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B6" w:rsidRDefault="00A92472" w:rsidP="00A80265">
      <w:pPr>
        <w:pStyle w:val="Title"/>
        <w:sectPr w:rsidR="00EF2EB6" w:rsidSect="00C7030C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2880" w:right="720" w:bottom="864" w:left="720" w:header="720" w:footer="432" w:gutter="0"/>
          <w:cols w:space="720"/>
          <w:titlePg/>
          <w:docGrid w:linePitch="360"/>
        </w:sectPr>
      </w:pPr>
      <w:bookmarkStart w:id="0" w:name="ColumnTitle"/>
      <w:bookmarkStart w:id="1" w:name="UsingPatientPortalsAmbulatoryCareSetting"/>
      <w:bookmarkEnd w:id="0"/>
      <w:bookmarkEnd w:id="1"/>
      <w:r w:rsidRPr="00A92472">
        <w:t>Using Patient Por</w:t>
      </w:r>
      <w:r>
        <w:t>tals in Ambulatory Care Settings</w:t>
      </w:r>
    </w:p>
    <w:p w:rsidR="003B0A0C" w:rsidRPr="003B0A0C" w:rsidRDefault="003B0A0C" w:rsidP="00693605">
      <w:pPr>
        <w:pStyle w:val="Bodytextblue"/>
      </w:pPr>
      <w:r w:rsidRPr="003B0A0C">
        <w:lastRenderedPageBreak/>
        <w:t>Electronic health rec</w:t>
      </w:r>
      <w:bookmarkStart w:id="2" w:name="_GoBack"/>
      <w:bookmarkEnd w:id="2"/>
      <w:r w:rsidRPr="003B0A0C">
        <w:t>ords (EHRs) that directly</w:t>
      </w:r>
      <w:r>
        <w:t xml:space="preserve"> </w:t>
      </w:r>
      <w:r w:rsidRPr="003B0A0C">
        <w:t>engage patients through a patient portal can</w:t>
      </w:r>
      <w:r>
        <w:t xml:space="preserve"> </w:t>
      </w:r>
      <w:r w:rsidRPr="003B0A0C">
        <w:t>be a powerful platform for increasing access,</w:t>
      </w:r>
      <w:r>
        <w:t xml:space="preserve"> </w:t>
      </w:r>
      <w:r w:rsidRPr="003B0A0C">
        <w:t>empowering patients, supporting care</w:t>
      </w:r>
      <w:r>
        <w:t xml:space="preserve"> </w:t>
      </w:r>
      <w:r w:rsidRPr="003B0A0C">
        <w:t>between visits, and improving health</w:t>
      </w:r>
      <w:r>
        <w:t xml:space="preserve"> </w:t>
      </w:r>
      <w:r w:rsidRPr="003B0A0C">
        <w:t>outcomes.</w:t>
      </w:r>
    </w:p>
    <w:p w:rsidR="006B2D43" w:rsidRDefault="003B0A0C" w:rsidP="005A45A5">
      <w:pPr>
        <w:pStyle w:val="Bodytextblue"/>
        <w:spacing w:after="720"/>
      </w:pPr>
      <w:r w:rsidRPr="003B0A0C">
        <w:t>Patient portals can enhance patient-provider</w:t>
      </w:r>
      <w:r>
        <w:t xml:space="preserve"> </w:t>
      </w:r>
      <w:r w:rsidRPr="003B0A0C">
        <w:t>communication and enable patients to check</w:t>
      </w:r>
      <w:r>
        <w:t xml:space="preserve"> </w:t>
      </w:r>
      <w:r w:rsidRPr="003B0A0C">
        <w:t>test results, refill prescriptions, review their</w:t>
      </w:r>
      <w:r>
        <w:t xml:space="preserve"> </w:t>
      </w:r>
      <w:r w:rsidRPr="003B0A0C">
        <w:t>medical record, and view education materials. In addition,</w:t>
      </w:r>
      <w:r>
        <w:t xml:space="preserve"> </w:t>
      </w:r>
      <w:r w:rsidRPr="003B0A0C">
        <w:t>patient portals can simplify administrative</w:t>
      </w:r>
      <w:r>
        <w:t xml:space="preserve"> </w:t>
      </w:r>
      <w:r w:rsidRPr="003B0A0C">
        <w:t>tasks such as streamlining registration,</w:t>
      </w:r>
      <w:r>
        <w:t xml:space="preserve"> </w:t>
      </w:r>
      <w:r w:rsidRPr="003B0A0C">
        <w:t>scheduling appointments, and providing</w:t>
      </w:r>
      <w:r>
        <w:t xml:space="preserve"> </w:t>
      </w:r>
      <w:r w:rsidRPr="003B0A0C">
        <w:t>patient reminders. They also allow practices</w:t>
      </w:r>
      <w:r>
        <w:t xml:space="preserve"> </w:t>
      </w:r>
      <w:r w:rsidRPr="003B0A0C">
        <w:t>to</w:t>
      </w:r>
      <w:r w:rsidR="008F00BA">
        <w:t xml:space="preserve"> </w:t>
      </w:r>
      <w:r w:rsidRPr="003B0A0C">
        <w:t>genera</w:t>
      </w:r>
      <w:r w:rsidR="005A45A5">
        <w:t>te</w:t>
      </w:r>
      <w:r w:rsidRPr="003B0A0C">
        <w:t xml:space="preserve"> electronic</w:t>
      </w:r>
      <w:r>
        <w:t xml:space="preserve"> </w:t>
      </w:r>
      <w:r w:rsidRPr="003B0A0C">
        <w:t>statements and facilitat</w:t>
      </w:r>
      <w:r w:rsidR="005A45A5">
        <w:t>e</w:t>
      </w:r>
      <w:r w:rsidRPr="003B0A0C">
        <w:t xml:space="preserve"> online payments.</w:t>
      </w:r>
      <w:r w:rsidR="00A92472" w:rsidRPr="006B2D43">
        <w:t xml:space="preserve"> 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  <w:tblCaption w:val="Quote Box"/>
      </w:tblPr>
      <w:tblGrid>
        <w:gridCol w:w="5076"/>
      </w:tblGrid>
      <w:tr w:rsidR="00070C52" w:rsidTr="00BE6D8A">
        <w:trPr>
          <w:tblHeader/>
        </w:trPr>
        <w:tc>
          <w:tcPr>
            <w:tcW w:w="5076" w:type="dxa"/>
            <w:shd w:val="clear" w:color="auto" w:fill="DBE5F1" w:themeFill="accent1" w:themeFillTint="33"/>
          </w:tcPr>
          <w:p w:rsidR="00070C52" w:rsidRDefault="00070C52" w:rsidP="00517D45">
            <w:pPr>
              <w:pStyle w:val="Boxtext"/>
            </w:pPr>
            <w:r>
              <w:br w:type="column"/>
            </w:r>
            <w:r w:rsidRPr="00A92472">
              <w:t>“</w:t>
            </w:r>
            <w:r w:rsidRPr="004D7356">
              <w:t>When we first roll</w:t>
            </w:r>
            <w:r>
              <w:t>ed</w:t>
            </w:r>
            <w:r w:rsidRPr="004D7356">
              <w:t xml:space="preserve"> </w:t>
            </w:r>
            <w:r>
              <w:t xml:space="preserve">out the portal </w:t>
            </w:r>
            <w:r w:rsidRPr="004D7356">
              <w:t>to the doctor</w:t>
            </w:r>
            <w:r>
              <w:t>s</w:t>
            </w:r>
            <w:r w:rsidRPr="004D7356">
              <w:t xml:space="preserve"> </w:t>
            </w:r>
            <w:r>
              <w:t xml:space="preserve">they </w:t>
            </w:r>
            <w:r w:rsidRPr="00FA34DE">
              <w:t>thought</w:t>
            </w:r>
            <w:r w:rsidRPr="004D7356">
              <w:rPr>
                <w:rStyle w:val="QuoteChar"/>
              </w:rPr>
              <w:t>, ‘I’m</w:t>
            </w:r>
            <w:r w:rsidRPr="004D7356">
              <w:t xml:space="preserve"> not going to have time; this is going to be a burden.’ Then they realize it actually cuts down on the phon</w:t>
            </w:r>
            <w:r>
              <w:t>e calls and the back and forth</w:t>
            </w:r>
            <w:r w:rsidRPr="00A92472">
              <w:t xml:space="preserve">.” </w:t>
            </w:r>
          </w:p>
          <w:p w:rsidR="00070C52" w:rsidRDefault="00070C52" w:rsidP="00070C52">
            <w:pPr>
              <w:tabs>
                <w:tab w:val="left" w:pos="1260"/>
              </w:tabs>
              <w:ind w:left="-36" w:hanging="270"/>
              <w:jc w:val="right"/>
              <w:rPr>
                <w:i/>
                <w:iCs/>
                <w:color w:val="548DD4" w:themeColor="text2" w:themeTint="99"/>
              </w:rPr>
            </w:pPr>
            <w:r>
              <w:rPr>
                <w:i/>
                <w:iCs/>
                <w:color w:val="548DD4" w:themeColor="text2" w:themeTint="99"/>
              </w:rPr>
              <w:t>—</w:t>
            </w:r>
            <w:r w:rsidRPr="006E78A8">
              <w:rPr>
                <w:i/>
                <w:iCs/>
                <w:color w:val="548DD4" w:themeColor="text2" w:themeTint="99"/>
              </w:rPr>
              <w:tab/>
            </w:r>
            <w:r w:rsidRPr="004D7356">
              <w:rPr>
                <w:i/>
                <w:iCs/>
                <w:color w:val="548DD4" w:themeColor="text2" w:themeTint="99"/>
              </w:rPr>
              <w:t>Tracy Morris, Executive Director</w:t>
            </w:r>
            <w:r>
              <w:rPr>
                <w:i/>
                <w:iCs/>
                <w:color w:val="548DD4" w:themeColor="text2" w:themeTint="99"/>
              </w:rPr>
              <w:br/>
            </w:r>
            <w:r w:rsidRPr="004D7356">
              <w:rPr>
                <w:i/>
                <w:iCs/>
                <w:color w:val="548DD4" w:themeColor="text2" w:themeTint="99"/>
              </w:rPr>
              <w:t>Primary Health Medical Group</w:t>
            </w:r>
          </w:p>
        </w:tc>
      </w:tr>
    </w:tbl>
    <w:p w:rsidR="00070C52" w:rsidRPr="006B2D43" w:rsidRDefault="00070C52" w:rsidP="003B0A0C">
      <w:pPr>
        <w:spacing w:after="480"/>
        <w:rPr>
          <w:color w:val="548DD4" w:themeColor="text2" w:themeTint="99"/>
          <w:sz w:val="30"/>
          <w:szCs w:val="30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  <w:tblCaption w:val="Quote Box"/>
      </w:tblPr>
      <w:tblGrid>
        <w:gridCol w:w="5040"/>
      </w:tblGrid>
      <w:tr w:rsidR="00A92472" w:rsidTr="00BE6D8A">
        <w:trPr>
          <w:tblHeader/>
        </w:trPr>
        <w:tc>
          <w:tcPr>
            <w:tcW w:w="5040" w:type="dxa"/>
            <w:shd w:val="clear" w:color="auto" w:fill="DBE5F1" w:themeFill="accent1" w:themeFillTint="33"/>
          </w:tcPr>
          <w:p w:rsidR="00EB0AB8" w:rsidRPr="00EB0AB8" w:rsidRDefault="00EB0AB8" w:rsidP="00EB0AB8">
            <w:pPr>
              <w:jc w:val="both"/>
              <w:rPr>
                <w:i/>
                <w:iCs/>
                <w:color w:val="548DD4" w:themeColor="text2" w:themeTint="99"/>
                <w:sz w:val="28"/>
                <w:szCs w:val="28"/>
              </w:rPr>
            </w:pPr>
            <w:bookmarkStart w:id="3" w:name="Title"/>
            <w:r w:rsidRPr="00EB0AB8">
              <w:rPr>
                <w:i/>
                <w:iCs/>
                <w:color w:val="548DD4" w:themeColor="text2" w:themeTint="99"/>
                <w:sz w:val="28"/>
                <w:szCs w:val="28"/>
              </w:rPr>
              <w:lastRenderedPageBreak/>
              <w:t xml:space="preserve">Patients pay more attention and become more engaged in their health and medical care when they have easy access to their health information online. </w:t>
            </w:r>
          </w:p>
          <w:p w:rsidR="00EB0AB8" w:rsidRDefault="00EB0AB8" w:rsidP="00EB0AB8">
            <w:pPr>
              <w:pStyle w:val="ListParagraph"/>
              <w:numPr>
                <w:ilvl w:val="0"/>
                <w:numId w:val="10"/>
              </w:numPr>
              <w:jc w:val="right"/>
              <w:rPr>
                <w:sz w:val="20"/>
                <w:szCs w:val="20"/>
              </w:rPr>
            </w:pPr>
            <w:r w:rsidRPr="00EB0B5E">
              <w:rPr>
                <w:i/>
                <w:iCs/>
                <w:color w:val="548DD4" w:themeColor="text2" w:themeTint="99"/>
              </w:rPr>
              <w:t>California Health Care Foundation, 2011</w:t>
            </w:r>
          </w:p>
        </w:tc>
      </w:tr>
      <w:bookmarkEnd w:id="3"/>
    </w:tbl>
    <w:p w:rsidR="00070C52" w:rsidRDefault="00070C52"/>
    <w:p w:rsidR="00A92472" w:rsidRPr="00A92472" w:rsidRDefault="00A92472" w:rsidP="00A92472">
      <w:pPr>
        <w:pStyle w:val="Heading1"/>
      </w:pPr>
      <w:r w:rsidRPr="001B3D83">
        <w:t>Meaning</w:t>
      </w:r>
      <w:r>
        <w:t>ful Use Requirements</w:t>
      </w:r>
    </w:p>
    <w:p w:rsidR="00A92472" w:rsidRPr="00A92472" w:rsidRDefault="003B0A0C" w:rsidP="00693605">
      <w:pPr>
        <w:pStyle w:val="BodyText"/>
        <w:rPr>
          <w:rFonts w:cs="Helvetica Neue LT Std"/>
          <w:color w:val="000000"/>
          <w:szCs w:val="23"/>
        </w:rPr>
      </w:pPr>
      <w:r>
        <w:t>Medical practices can meet a number of the meaningful use requirements by using a robust patient portal. The importance of the patient portal will increase with higher patient engagement thresholds for Stages 2 and 3.</w:t>
      </w:r>
    </w:p>
    <w:p w:rsidR="00A92472" w:rsidRPr="006E78A8" w:rsidRDefault="003B0A0C" w:rsidP="0081511D">
      <w:pPr>
        <w:pStyle w:val="Heading2"/>
      </w:pPr>
      <w:r w:rsidRPr="003B0A0C">
        <w:t>Stage 1 Core Requirements</w:t>
      </w:r>
    </w:p>
    <w:p w:rsidR="006B639D" w:rsidRDefault="003B0A0C" w:rsidP="006B639D">
      <w:pPr>
        <w:pStyle w:val="Bullettext"/>
        <w:spacing w:after="0"/>
        <w:ind w:left="274" w:hanging="274"/>
      </w:pPr>
      <w:r w:rsidRPr="003B0A0C">
        <w:t>Provide patients w</w:t>
      </w:r>
      <w:r w:rsidR="006B639D">
        <w:t>ith an electronic copy of their</w:t>
      </w:r>
    </w:p>
    <w:p w:rsidR="003B0A0C" w:rsidRPr="003B0A0C" w:rsidRDefault="003B0A0C" w:rsidP="006B639D">
      <w:pPr>
        <w:pStyle w:val="Bullettext"/>
        <w:numPr>
          <w:ilvl w:val="0"/>
          <w:numId w:val="0"/>
        </w:numPr>
        <w:spacing w:after="160"/>
        <w:ind w:left="270"/>
      </w:pPr>
      <w:proofErr w:type="gramStart"/>
      <w:r w:rsidRPr="003B0A0C">
        <w:t>health</w:t>
      </w:r>
      <w:proofErr w:type="gramEnd"/>
      <w:r w:rsidRPr="003B0A0C">
        <w:t xml:space="preserve"> information.</w:t>
      </w:r>
    </w:p>
    <w:p w:rsidR="006B639D" w:rsidRDefault="003B0A0C" w:rsidP="006B639D">
      <w:pPr>
        <w:pStyle w:val="Bullettext"/>
        <w:spacing w:after="0"/>
        <w:ind w:left="274" w:hanging="274"/>
      </w:pPr>
      <w:r w:rsidRPr="003B0A0C">
        <w:t xml:space="preserve">Provide patients with a clinical summary of the </w:t>
      </w:r>
    </w:p>
    <w:p w:rsidR="003B0A0C" w:rsidRPr="003B0A0C" w:rsidRDefault="003B0A0C" w:rsidP="006B639D">
      <w:pPr>
        <w:pStyle w:val="Bullettext"/>
        <w:numPr>
          <w:ilvl w:val="0"/>
          <w:numId w:val="0"/>
        </w:numPr>
        <w:spacing w:after="160"/>
        <w:ind w:left="270"/>
      </w:pPr>
      <w:proofErr w:type="gramStart"/>
      <w:r w:rsidRPr="003B0A0C">
        <w:t>office</w:t>
      </w:r>
      <w:proofErr w:type="gramEnd"/>
      <w:r w:rsidRPr="003B0A0C">
        <w:t xml:space="preserve"> visit.</w:t>
      </w:r>
    </w:p>
    <w:p w:rsidR="003B0A0C" w:rsidRPr="003B0A0C" w:rsidRDefault="003B0A0C" w:rsidP="003B0A0C">
      <w:pPr>
        <w:pStyle w:val="Bullettext"/>
      </w:pPr>
      <w:r w:rsidRPr="003B0A0C">
        <w:t>Enter or modify personal or demographic information.</w:t>
      </w:r>
    </w:p>
    <w:p w:rsidR="00A92472" w:rsidRPr="006B2D43" w:rsidRDefault="003B0A0C" w:rsidP="006E78A8">
      <w:pPr>
        <w:pStyle w:val="Heading2"/>
        <w:rPr>
          <w:rStyle w:val="A3"/>
          <w:rFonts w:cstheme="minorBidi"/>
          <w:color w:val="548DD4" w:themeColor="text2" w:themeTint="99"/>
        </w:rPr>
      </w:pPr>
      <w:r w:rsidRPr="003B0A0C">
        <w:rPr>
          <w:rStyle w:val="A3"/>
          <w:rFonts w:cstheme="minorBidi"/>
          <w:color w:val="548DD4" w:themeColor="text2" w:themeTint="99"/>
        </w:rPr>
        <w:t>Stage 1 Menu Options</w:t>
      </w:r>
    </w:p>
    <w:p w:rsidR="006B639D" w:rsidRDefault="003B0A0C" w:rsidP="006B639D">
      <w:pPr>
        <w:pStyle w:val="Bullettext"/>
        <w:spacing w:after="0"/>
        <w:ind w:left="274" w:hanging="274"/>
      </w:pPr>
      <w:r w:rsidRPr="003B0A0C">
        <w:t>Send reminders</w:t>
      </w:r>
      <w:r w:rsidR="006B639D">
        <w:t xml:space="preserve"> to patients for preventive and</w:t>
      </w:r>
    </w:p>
    <w:p w:rsidR="003B0A0C" w:rsidRPr="003B0A0C" w:rsidRDefault="003B0A0C" w:rsidP="006B639D">
      <w:pPr>
        <w:pStyle w:val="Bullettext"/>
        <w:numPr>
          <w:ilvl w:val="0"/>
          <w:numId w:val="0"/>
        </w:numPr>
        <w:spacing w:after="160"/>
        <w:ind w:left="270"/>
      </w:pPr>
      <w:proofErr w:type="gramStart"/>
      <w:r w:rsidRPr="003B0A0C">
        <w:t>follow-up</w:t>
      </w:r>
      <w:proofErr w:type="gramEnd"/>
      <w:r w:rsidRPr="003B0A0C">
        <w:t xml:space="preserve"> care.</w:t>
      </w:r>
    </w:p>
    <w:p w:rsidR="006B639D" w:rsidRDefault="003B0A0C" w:rsidP="006B639D">
      <w:pPr>
        <w:pStyle w:val="Bullettext"/>
        <w:spacing w:after="0"/>
        <w:ind w:left="274" w:hanging="274"/>
      </w:pPr>
      <w:r w:rsidRPr="003B0A0C">
        <w:t>Provide patients w</w:t>
      </w:r>
      <w:r w:rsidR="006B639D">
        <w:t>ith timely electronic access to</w:t>
      </w:r>
    </w:p>
    <w:p w:rsidR="003B0A0C" w:rsidRPr="003B0A0C" w:rsidRDefault="003B0A0C" w:rsidP="006B639D">
      <w:pPr>
        <w:pStyle w:val="Bullettext"/>
        <w:numPr>
          <w:ilvl w:val="0"/>
          <w:numId w:val="0"/>
        </w:numPr>
        <w:spacing w:after="160"/>
        <w:ind w:left="270"/>
      </w:pPr>
      <w:proofErr w:type="gramStart"/>
      <w:r w:rsidRPr="003B0A0C">
        <w:t>their</w:t>
      </w:r>
      <w:proofErr w:type="gramEnd"/>
      <w:r w:rsidRPr="003B0A0C">
        <w:t xml:space="preserve"> health information.</w:t>
      </w:r>
    </w:p>
    <w:p w:rsidR="00A239E5" w:rsidRDefault="003B0A0C" w:rsidP="000121D6">
      <w:pPr>
        <w:pStyle w:val="Bullettext"/>
      </w:pPr>
      <w:r w:rsidRPr="003B0A0C">
        <w:t>Identify and provide patient-specific educational resources.</w:t>
      </w:r>
    </w:p>
    <w:p w:rsidR="0016380A" w:rsidRDefault="0016380A" w:rsidP="00EB0B5E">
      <w:pPr>
        <w:spacing w:line="276" w:lineRule="auto"/>
        <w:ind w:left="270"/>
        <w:sectPr w:rsidR="0016380A" w:rsidSect="006B2D43">
          <w:headerReference w:type="default" r:id="rId13"/>
          <w:footerReference w:type="default" r:id="rId14"/>
          <w:type w:val="continuous"/>
          <w:pgSz w:w="12240" w:h="15840"/>
          <w:pgMar w:top="1728" w:right="720" w:bottom="864" w:left="720" w:header="720" w:footer="432" w:gutter="0"/>
          <w:cols w:num="2" w:space="720"/>
          <w:titlePg/>
          <w:docGrid w:linePitch="360"/>
        </w:sectPr>
      </w:pPr>
    </w:p>
    <w:p w:rsidR="00C7030C" w:rsidRDefault="00C7030C" w:rsidP="00EB0B5E">
      <w:pPr>
        <w:pStyle w:val="Heading1"/>
        <w:sectPr w:rsidR="00C7030C" w:rsidSect="00A53C79">
          <w:headerReference w:type="first" r:id="rId15"/>
          <w:footerReference w:type="first" r:id="rId16"/>
          <w:type w:val="continuous"/>
          <w:pgSz w:w="12240" w:h="15840"/>
          <w:pgMar w:top="1728" w:right="720" w:bottom="864" w:left="720" w:header="720" w:footer="144" w:gutter="0"/>
          <w:cols w:space="720"/>
          <w:titlePg/>
          <w:docGrid w:linePitch="360"/>
        </w:sectPr>
      </w:pPr>
    </w:p>
    <w:p w:rsidR="006B2D43" w:rsidRDefault="003B0A0C" w:rsidP="00EB0B5E">
      <w:pPr>
        <w:pStyle w:val="Heading1"/>
      </w:pPr>
      <w:r w:rsidRPr="003B0A0C">
        <w:lastRenderedPageBreak/>
        <w:t>Patient Portals: Common Concerns and the Facts</w:t>
      </w:r>
      <w:r w:rsidR="009B0D84">
        <w:rPr>
          <w:rStyle w:val="EndnoteReference"/>
        </w:rPr>
        <w:endnoteReference w:id="1"/>
      </w:r>
    </w:p>
    <w:tbl>
      <w:tblPr>
        <w:tblStyle w:val="NLCTable"/>
        <w:tblW w:w="0" w:type="auto"/>
        <w:tblLook w:val="0420" w:firstRow="1" w:lastRow="0" w:firstColumn="0" w:lastColumn="0" w:noHBand="0" w:noVBand="1"/>
        <w:tblDescription w:val="Table Styles"/>
      </w:tblPr>
      <w:tblGrid>
        <w:gridCol w:w="3568"/>
        <w:gridCol w:w="7348"/>
      </w:tblGrid>
      <w:tr w:rsidR="009B0D84" w:rsidTr="009B0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8" w:type="dxa"/>
            <w:vAlign w:val="center"/>
          </w:tcPr>
          <w:p w:rsidR="009B0D84" w:rsidRPr="00BE6D8A" w:rsidRDefault="009B0D84" w:rsidP="00FE0FE7">
            <w:pPr>
              <w:pStyle w:val="TableHeading"/>
              <w:rPr>
                <w:b w:val="0"/>
              </w:rPr>
            </w:pPr>
            <w:r w:rsidRPr="00BE6D8A">
              <w:t>Concern</w:t>
            </w:r>
          </w:p>
        </w:tc>
        <w:tc>
          <w:tcPr>
            <w:tcW w:w="7348" w:type="dxa"/>
            <w:vAlign w:val="center"/>
          </w:tcPr>
          <w:p w:rsidR="009B0D84" w:rsidRPr="00BE6D8A" w:rsidRDefault="009B0D84" w:rsidP="00FE0FE7">
            <w:pPr>
              <w:pStyle w:val="TableHeading"/>
              <w:rPr>
                <w:b w:val="0"/>
              </w:rPr>
            </w:pPr>
            <w:r w:rsidRPr="00BE6D8A">
              <w:t>Facts</w:t>
            </w:r>
          </w:p>
        </w:tc>
      </w:tr>
      <w:tr w:rsidR="009B0D84" w:rsidTr="009B0D84">
        <w:tc>
          <w:tcPr>
            <w:tcW w:w="3568" w:type="dxa"/>
          </w:tcPr>
          <w:p w:rsidR="009B0D84" w:rsidRPr="009B0D84" w:rsidRDefault="009B0D84" w:rsidP="00FE0FE7">
            <w:pPr>
              <w:pStyle w:val="TableText"/>
            </w:pPr>
            <w:r w:rsidRPr="009B0D84">
              <w:t xml:space="preserve">Providers will be flooded with email messages from patients </w:t>
            </w:r>
          </w:p>
        </w:tc>
        <w:tc>
          <w:tcPr>
            <w:tcW w:w="7348" w:type="dxa"/>
          </w:tcPr>
          <w:p w:rsidR="009B0D84" w:rsidRPr="00656F94" w:rsidRDefault="009B0D84" w:rsidP="00FE0FE7">
            <w:pPr>
              <w:pStyle w:val="TableText"/>
            </w:pPr>
            <w:r w:rsidRPr="00656F94">
              <w:t xml:space="preserve">Rather than being inundated with messages, </w:t>
            </w:r>
            <w:r w:rsidRPr="00656F94">
              <w:rPr>
                <w:b/>
                <w:bCs/>
              </w:rPr>
              <w:t>providers report increased</w:t>
            </w:r>
            <w:r w:rsidRPr="00656F94">
              <w:t xml:space="preserve"> </w:t>
            </w:r>
            <w:r w:rsidRPr="00656F94">
              <w:rPr>
                <w:b/>
                <w:bCs/>
              </w:rPr>
              <w:t>efficiency</w:t>
            </w:r>
            <w:r w:rsidRPr="00656F94">
              <w:t xml:space="preserve"> and appreciate being able to respond to patients at their convenience.</w:t>
            </w:r>
            <w:r>
              <w:t xml:space="preserve"> </w:t>
            </w:r>
            <w:r w:rsidRPr="00656F94">
              <w:t>Evaluation studies find that telephone volume decreases when secure messaging is introduced.</w:t>
            </w:r>
            <w:r>
              <w:t xml:space="preserve"> </w:t>
            </w:r>
          </w:p>
        </w:tc>
      </w:tr>
      <w:tr w:rsidR="009B0D84" w:rsidTr="009B0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68" w:type="dxa"/>
          </w:tcPr>
          <w:p w:rsidR="009B0D84" w:rsidRPr="009B0D84" w:rsidRDefault="009B0D84" w:rsidP="00FE0FE7">
            <w:pPr>
              <w:pStyle w:val="TableText"/>
            </w:pPr>
            <w:r w:rsidRPr="009B0D84">
              <w:t>Patients may use messaging inappropriately.</w:t>
            </w:r>
          </w:p>
        </w:tc>
        <w:tc>
          <w:tcPr>
            <w:tcW w:w="7348" w:type="dxa"/>
          </w:tcPr>
          <w:p w:rsidR="009B0D84" w:rsidRPr="00656F94" w:rsidRDefault="009B0D84" w:rsidP="00FE0FE7">
            <w:pPr>
              <w:pStyle w:val="TableText"/>
            </w:pPr>
            <w:r w:rsidRPr="00656F94">
              <w:t xml:space="preserve">Studies find that </w:t>
            </w:r>
            <w:r w:rsidRPr="00656F94">
              <w:rPr>
                <w:b/>
                <w:bCs/>
              </w:rPr>
              <w:t>the communication content of patient messages tends to be appropriate</w:t>
            </w:r>
            <w:r w:rsidRPr="00656F94">
              <w:t>, addressing non-urgent care issues.</w:t>
            </w:r>
            <w:r>
              <w:t xml:space="preserve"> </w:t>
            </w:r>
            <w:r w:rsidRPr="00656F94">
              <w:t>Best practice is to educate patients about when and how to use secure messaging.</w:t>
            </w:r>
          </w:p>
        </w:tc>
      </w:tr>
      <w:tr w:rsidR="009B0D84" w:rsidTr="009B0D84">
        <w:tc>
          <w:tcPr>
            <w:tcW w:w="3568" w:type="dxa"/>
          </w:tcPr>
          <w:p w:rsidR="009B0D84" w:rsidRPr="009B0D84" w:rsidRDefault="009B0D84" w:rsidP="00FE0FE7">
            <w:pPr>
              <w:pStyle w:val="TableText"/>
            </w:pPr>
            <w:r w:rsidRPr="009B0D84">
              <w:t>Clinicians will be unable to bill time for communicating with patients on the portal and the practice will lose revenue.</w:t>
            </w:r>
          </w:p>
        </w:tc>
        <w:tc>
          <w:tcPr>
            <w:tcW w:w="7348" w:type="dxa"/>
          </w:tcPr>
          <w:p w:rsidR="009B0D84" w:rsidRPr="00656F94" w:rsidRDefault="009B0D84" w:rsidP="00FE0FE7">
            <w:pPr>
              <w:pStyle w:val="TableText"/>
            </w:pPr>
            <w:r w:rsidRPr="00656F94">
              <w:t xml:space="preserve">Portal features have been found to </w:t>
            </w:r>
            <w:r w:rsidRPr="00656F94">
              <w:rPr>
                <w:b/>
                <w:bCs/>
              </w:rPr>
              <w:t>provide cost savings</w:t>
            </w:r>
            <w:r w:rsidRPr="00656F94">
              <w:t xml:space="preserve"> by decreasing indirect and direct labor costs, such as mailing costs for lab results, online billing questions versus telephone, online appointment scheduling, and online appointment reminders.</w:t>
            </w:r>
          </w:p>
        </w:tc>
      </w:tr>
      <w:tr w:rsidR="009B0D84" w:rsidTr="009B0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68" w:type="dxa"/>
          </w:tcPr>
          <w:p w:rsidR="009B0D84" w:rsidRPr="009B0D84" w:rsidRDefault="009B0D84" w:rsidP="00FE0FE7">
            <w:pPr>
              <w:pStyle w:val="TableText"/>
            </w:pPr>
            <w:r w:rsidRPr="009B0D84">
              <w:t>Patients will be confused or upset by information contained within the EHR.</w:t>
            </w:r>
          </w:p>
        </w:tc>
        <w:tc>
          <w:tcPr>
            <w:tcW w:w="7348" w:type="dxa"/>
          </w:tcPr>
          <w:p w:rsidR="009B0D84" w:rsidRPr="00656F94" w:rsidRDefault="009B0D84" w:rsidP="00FE0FE7">
            <w:pPr>
              <w:pStyle w:val="TableText"/>
            </w:pPr>
            <w:r w:rsidRPr="00656F94">
              <w:t xml:space="preserve">Best practices for displaying test results include </w:t>
            </w:r>
            <w:r w:rsidRPr="00656F94">
              <w:rPr>
                <w:b/>
                <w:bCs/>
              </w:rPr>
              <w:t>providing a brief explanation and guidance for any follow</w:t>
            </w:r>
            <w:r>
              <w:t>-</w:t>
            </w:r>
            <w:r w:rsidRPr="00A21D24">
              <w:rPr>
                <w:b/>
              </w:rPr>
              <w:t>up</w:t>
            </w:r>
            <w:r w:rsidRPr="00656F94">
              <w:t xml:space="preserve"> along with the results. </w:t>
            </w:r>
          </w:p>
        </w:tc>
      </w:tr>
      <w:tr w:rsidR="009B0D84" w:rsidTr="009B0D84">
        <w:tc>
          <w:tcPr>
            <w:tcW w:w="3568" w:type="dxa"/>
          </w:tcPr>
          <w:p w:rsidR="009B0D84" w:rsidRPr="009B0D84" w:rsidRDefault="009B0D84" w:rsidP="00FE0FE7">
            <w:pPr>
              <w:pStyle w:val="TableText"/>
            </w:pPr>
            <w:r w:rsidRPr="009B0D84">
              <w:t>Patients won’t adapt to using a patient portal.</w:t>
            </w:r>
          </w:p>
        </w:tc>
        <w:tc>
          <w:tcPr>
            <w:tcW w:w="7348" w:type="dxa"/>
          </w:tcPr>
          <w:p w:rsidR="009B0D84" w:rsidRPr="00656F94" w:rsidRDefault="009B0D84" w:rsidP="00FE0FE7">
            <w:pPr>
              <w:pStyle w:val="TableText"/>
            </w:pPr>
            <w:r w:rsidRPr="00656F94">
              <w:rPr>
                <w:b/>
                <w:bCs/>
              </w:rPr>
              <w:t>A majority of consumers favor using online tools</w:t>
            </w:r>
            <w:r w:rsidRPr="00656F94">
              <w:t xml:space="preserve"> to communicate with providers, obtain lab results online, and make appointments. Medical practices have had success in get</w:t>
            </w:r>
            <w:r>
              <w:t>ting a wide range of patients—</w:t>
            </w:r>
            <w:r w:rsidRPr="00656F94">
              <w:t xml:space="preserve">including the elderly, lower income, and </w:t>
            </w:r>
            <w:r>
              <w:t>those with chronic illnesses—</w:t>
            </w:r>
            <w:r w:rsidRPr="00656F94">
              <w:t>to use a patient portal.</w:t>
            </w:r>
          </w:p>
        </w:tc>
      </w:tr>
    </w:tbl>
    <w:p w:rsidR="009B0D84" w:rsidRPr="009B0D84" w:rsidRDefault="009B0D84" w:rsidP="009B0D84">
      <w:pPr>
        <w:pStyle w:val="BodyText"/>
      </w:pPr>
    </w:p>
    <w:p w:rsidR="003B0A0C" w:rsidRDefault="003B0A0C" w:rsidP="00396C68">
      <w:pPr>
        <w:spacing w:after="0"/>
        <w:sectPr w:rsidR="003B0A0C" w:rsidSect="00BE6599">
          <w:endnotePr>
            <w:numFmt w:val="decimal"/>
          </w:endnotePr>
          <w:pgSz w:w="12240" w:h="15840"/>
          <w:pgMar w:top="1584" w:right="720" w:bottom="864" w:left="720" w:header="720" w:footer="144" w:gutter="0"/>
          <w:cols w:space="720"/>
          <w:titlePg/>
          <w:docGrid w:linePitch="360"/>
        </w:sectPr>
      </w:pPr>
    </w:p>
    <w:p w:rsidR="0016380A" w:rsidRPr="0047467D" w:rsidRDefault="003B0A0C" w:rsidP="00EB0B5E">
      <w:pPr>
        <w:pStyle w:val="Heading1"/>
      </w:pPr>
      <w:r w:rsidRPr="003B0A0C">
        <w:lastRenderedPageBreak/>
        <w:t>Tips for Launching the Portal</w:t>
      </w:r>
    </w:p>
    <w:p w:rsidR="0016380A" w:rsidRDefault="0016380A" w:rsidP="00A239E5">
      <w:pPr>
        <w:pStyle w:val="Bullettext"/>
        <w:tabs>
          <w:tab w:val="left" w:pos="270"/>
        </w:tabs>
        <w:spacing w:after="80"/>
      </w:pPr>
      <w:r w:rsidRPr="005E4A27">
        <w:rPr>
          <w:b/>
          <w:bCs/>
        </w:rPr>
        <w:t>Advertise the portal</w:t>
      </w:r>
      <w:r>
        <w:t xml:space="preserve"> by posting signs, using telephone on-hold messages, distributing flyers and letters to patients, and staff wearing “Ask me about the portal” buttons.</w:t>
      </w:r>
    </w:p>
    <w:p w:rsidR="0016380A" w:rsidRDefault="0016380A" w:rsidP="00A239E5">
      <w:pPr>
        <w:pStyle w:val="Bullettext"/>
        <w:tabs>
          <w:tab w:val="left" w:pos="270"/>
        </w:tabs>
        <w:spacing w:after="80"/>
        <w:rPr>
          <w:b/>
          <w:bCs/>
        </w:rPr>
      </w:pPr>
      <w:r w:rsidRPr="005E4A27">
        <w:rPr>
          <w:b/>
          <w:bCs/>
        </w:rPr>
        <w:t xml:space="preserve">Make it everyone’s job to encourage </w:t>
      </w:r>
      <w:r>
        <w:rPr>
          <w:b/>
          <w:bCs/>
        </w:rPr>
        <w:t xml:space="preserve">using the </w:t>
      </w:r>
      <w:r w:rsidRPr="005E4A27">
        <w:rPr>
          <w:b/>
          <w:bCs/>
        </w:rPr>
        <w:t>portal</w:t>
      </w:r>
      <w:r>
        <w:rPr>
          <w:b/>
          <w:bCs/>
        </w:rPr>
        <w:t>,</w:t>
      </w:r>
      <w:r>
        <w:t xml:space="preserve"> from front-desk and telephone staff to physicians. Develop talking points for staff that encourage patients to sign up and use the portal. </w:t>
      </w:r>
    </w:p>
    <w:p w:rsidR="0016380A" w:rsidRDefault="0016380A" w:rsidP="00A239E5">
      <w:pPr>
        <w:pStyle w:val="Bullettext"/>
        <w:spacing w:after="80"/>
        <w:rPr>
          <w:b/>
          <w:bCs/>
        </w:rPr>
      </w:pPr>
      <w:r>
        <w:rPr>
          <w:b/>
          <w:bCs/>
        </w:rPr>
        <w:t>Develop</w:t>
      </w:r>
      <w:r w:rsidRPr="005E4A27">
        <w:rPr>
          <w:b/>
          <w:bCs/>
        </w:rPr>
        <w:t xml:space="preserve"> policies and procedures</w:t>
      </w:r>
      <w:r>
        <w:rPr>
          <w:b/>
          <w:bCs/>
        </w:rPr>
        <w:t xml:space="preserve"> </w:t>
      </w:r>
      <w:r>
        <w:t>for response times for messages and systems for routing and responding to messages.</w:t>
      </w:r>
    </w:p>
    <w:p w:rsidR="00066A82" w:rsidRDefault="0016380A" w:rsidP="00A239E5">
      <w:pPr>
        <w:pStyle w:val="Bullettext"/>
        <w:spacing w:after="80"/>
        <w:rPr>
          <w:b/>
          <w:bCs/>
        </w:rPr>
      </w:pPr>
      <w:r w:rsidRPr="00AD50AC">
        <w:rPr>
          <w:b/>
          <w:bCs/>
        </w:rPr>
        <w:t xml:space="preserve">Phase in the portal rollout </w:t>
      </w:r>
      <w:r>
        <w:t xml:space="preserve">by pilot testing it with a few physicians or clinical sites first. </w:t>
      </w:r>
      <w:r w:rsidRPr="00EB0B5E">
        <w:t>Start</w:t>
      </w:r>
      <w:r>
        <w:t xml:space="preserve"> by activating a few features and rollout new features over time.</w:t>
      </w:r>
    </w:p>
    <w:p w:rsidR="0016380A" w:rsidRPr="00A239E5" w:rsidRDefault="0016380A" w:rsidP="00A239E5">
      <w:pPr>
        <w:pStyle w:val="Bullettext"/>
        <w:spacing w:after="80"/>
        <w:rPr>
          <w:b/>
          <w:bCs/>
        </w:rPr>
      </w:pPr>
      <w:r w:rsidRPr="00A239E5">
        <w:rPr>
          <w:b/>
          <w:bCs/>
        </w:rPr>
        <w:t xml:space="preserve">Minimize potential loss of patient interest </w:t>
      </w:r>
      <w:r w:rsidRPr="00A239E5">
        <w:rPr>
          <w:bCs/>
        </w:rPr>
        <w:t>by simplifying the registration process</w:t>
      </w:r>
      <w:r w:rsidRPr="00A239E5">
        <w:rPr>
          <w:b/>
          <w:bCs/>
        </w:rPr>
        <w:t xml:space="preserve">. </w:t>
      </w:r>
      <w:r>
        <w:t>Try bulk enrollment or having patients register at kiosks in the clinic. De</w:t>
      </w:r>
      <w:r w:rsidRPr="00A239E5">
        <w:rPr>
          <w:bCs/>
        </w:rPr>
        <w:t>s</w:t>
      </w:r>
      <w:r>
        <w:t>ignate staff to assist patients and trouble</w:t>
      </w:r>
      <w:r w:rsidRPr="00BA49B4">
        <w:t>shoot.</w:t>
      </w:r>
    </w:p>
    <w:p w:rsidR="00A463EB" w:rsidRDefault="0016380A" w:rsidP="00A239E5">
      <w:pPr>
        <w:pStyle w:val="Bullettext"/>
        <w:spacing w:after="80"/>
      </w:pPr>
      <w:r>
        <w:rPr>
          <w:b/>
          <w:bCs/>
        </w:rPr>
        <w:t xml:space="preserve">Educate patients </w:t>
      </w:r>
      <w:r>
        <w:t>about what kinds of communication are appropriate via the portal, how and when providers will use messaging, and when to check the portal for lab results.</w:t>
      </w:r>
    </w:p>
    <w:p w:rsidR="00A239E5" w:rsidRDefault="00C7030C" w:rsidP="00A239E5">
      <w:pPr>
        <w:pStyle w:val="Bullettext"/>
        <w:numPr>
          <w:ilvl w:val="0"/>
          <w:numId w:val="0"/>
        </w:numPr>
        <w:spacing w:after="120"/>
        <w:ind w:left="270" w:hanging="27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BA573BE" wp14:editId="45562194">
                <wp:extent cx="3019425" cy="2037715"/>
                <wp:effectExtent l="0" t="0" r="9525" b="635"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037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E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841" w:rsidRPr="00370EA6" w:rsidRDefault="00AB2841" w:rsidP="000121D6">
                            <w:pPr>
                              <w:spacing w:after="120" w:line="22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91E47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Talking Points to Introduce Patients to the Portal:</w:t>
                            </w:r>
                          </w:p>
                          <w:p w:rsidR="00AB2841" w:rsidRPr="00691E47" w:rsidRDefault="00AB2841" w:rsidP="00656F9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20" w:lineRule="exact"/>
                              <w:ind w:left="63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91E4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Do you use e-mail? The portal is just a secure e-mail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1E4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system that we can use to communicate.</w:t>
                            </w:r>
                          </w:p>
                          <w:p w:rsidR="00AB2841" w:rsidRPr="00691E47" w:rsidRDefault="00AB2841" w:rsidP="00656F9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20" w:lineRule="exact"/>
                              <w:ind w:left="63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91E4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You can send me a message and it goes right into your chart, so I have all of your information at hand when I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1E4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read it and respond.</w:t>
                            </w:r>
                          </w:p>
                          <w:p w:rsidR="00AB2841" w:rsidRPr="00656F94" w:rsidRDefault="00AB2841" w:rsidP="00656F9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20" w:lineRule="exact"/>
                              <w:ind w:left="63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6F9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If you use it and find you don’t like it,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6F9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you don’t have to continue to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6F9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use it. Just let us know.</w:t>
                            </w:r>
                          </w:p>
                          <w:p w:rsidR="00AB2841" w:rsidRPr="00656F94" w:rsidRDefault="00AB2841" w:rsidP="00656F9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20" w:lineRule="exact"/>
                              <w:ind w:left="63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6F9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It’s really very easy to use. If you use the Internet, you’ll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6F9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most likely find the portal helpful and easy to navigate.</w:t>
                            </w:r>
                          </w:p>
                          <w:p w:rsidR="00AB2841" w:rsidRPr="009B0D84" w:rsidRDefault="00AB2841" w:rsidP="009B0D84">
                            <w:pPr>
                              <w:spacing w:after="120" w:line="220" w:lineRule="exact"/>
                              <w:ind w:left="360"/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B0D84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(Source: Primary Health Medical Group)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237.75pt;height:1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" fillcolor="#006eb2" stroked="f">
                <v:textbox inset="0,0,0,0">
                  <w:txbxContent>
                    <w:p w:rsidR="00AB2841" w:rsidRPr="00370EA6" w:rsidRDefault="00AB2841" w:rsidP="000121D6">
                      <w:pPr>
                        <w:spacing w:after="120" w:line="220" w:lineRule="exact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91E47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Talking Points to Introduce Patients to the Portal:</w:t>
                      </w:r>
                    </w:p>
                    <w:p w:rsidR="00AB2841" w:rsidRPr="00691E47" w:rsidRDefault="00AB2841" w:rsidP="00656F9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20" w:lineRule="exact"/>
                        <w:ind w:left="63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91E47">
                        <w:rPr>
                          <w:color w:val="FFFFFF" w:themeColor="background1"/>
                          <w:sz w:val="20"/>
                          <w:szCs w:val="20"/>
                        </w:rPr>
                        <w:t>Do you use e-mail? The portal is just a secure e-mail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91E47">
                        <w:rPr>
                          <w:color w:val="FFFFFF" w:themeColor="background1"/>
                          <w:sz w:val="20"/>
                          <w:szCs w:val="20"/>
                        </w:rPr>
                        <w:t>system that we can use to communicate.</w:t>
                      </w:r>
                    </w:p>
                    <w:p w:rsidR="00AB2841" w:rsidRPr="00691E47" w:rsidRDefault="00AB2841" w:rsidP="00656F9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20" w:lineRule="exact"/>
                        <w:ind w:left="63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91E47">
                        <w:rPr>
                          <w:color w:val="FFFFFF" w:themeColor="background1"/>
                          <w:sz w:val="20"/>
                          <w:szCs w:val="20"/>
                        </w:rPr>
                        <w:t>You can send me a message and it goes right into your chart, so I have all of your information at hand when I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91E47">
                        <w:rPr>
                          <w:color w:val="FFFFFF" w:themeColor="background1"/>
                          <w:sz w:val="20"/>
                          <w:szCs w:val="20"/>
                        </w:rPr>
                        <w:t>read it and respond.</w:t>
                      </w:r>
                    </w:p>
                    <w:p w:rsidR="00AB2841" w:rsidRPr="00656F94" w:rsidRDefault="00AB2841" w:rsidP="00656F9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20" w:lineRule="exact"/>
                        <w:ind w:left="63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6F94">
                        <w:rPr>
                          <w:color w:val="FFFFFF" w:themeColor="background1"/>
                          <w:sz w:val="20"/>
                          <w:szCs w:val="20"/>
                        </w:rPr>
                        <w:t>If you use it and find you don’t like it,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56F94">
                        <w:rPr>
                          <w:color w:val="FFFFFF" w:themeColor="background1"/>
                          <w:sz w:val="20"/>
                          <w:szCs w:val="20"/>
                        </w:rPr>
                        <w:t>you don’t have to continue to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56F94">
                        <w:rPr>
                          <w:color w:val="FFFFFF" w:themeColor="background1"/>
                          <w:sz w:val="20"/>
                          <w:szCs w:val="20"/>
                        </w:rPr>
                        <w:t>use it. Just let us know.</w:t>
                      </w:r>
                    </w:p>
                    <w:p w:rsidR="00AB2841" w:rsidRPr="00656F94" w:rsidRDefault="00AB2841" w:rsidP="00656F9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20" w:lineRule="exact"/>
                        <w:ind w:left="63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6F94">
                        <w:rPr>
                          <w:color w:val="FFFFFF" w:themeColor="background1"/>
                          <w:sz w:val="20"/>
                          <w:szCs w:val="20"/>
                        </w:rPr>
                        <w:t>It’s really very easy to use. If you use the Internet, you’ll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56F94">
                        <w:rPr>
                          <w:color w:val="FFFFFF" w:themeColor="background1"/>
                          <w:sz w:val="20"/>
                          <w:szCs w:val="20"/>
                        </w:rPr>
                        <w:t>most likely find the portal helpful and easy to navigate.</w:t>
                      </w:r>
                    </w:p>
                    <w:p w:rsidR="00AB2841" w:rsidRPr="009B0D84" w:rsidRDefault="00AB2841" w:rsidP="009B0D84">
                      <w:pPr>
                        <w:spacing w:after="120" w:line="220" w:lineRule="exact"/>
                        <w:ind w:left="360"/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 w:rsidRPr="009B0D84"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  <w:t>(Source: Primary Health Medical Group)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A239E5" w:rsidSect="00C31F19">
      <w:type w:val="continuous"/>
      <w:pgSz w:w="12240" w:h="15840"/>
      <w:pgMar w:top="1728" w:right="720" w:bottom="720" w:left="720" w:header="720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06" w:rsidRDefault="00F57A06" w:rsidP="00FC3B51">
      <w:r>
        <w:separator/>
      </w:r>
    </w:p>
  </w:endnote>
  <w:endnote w:type="continuationSeparator" w:id="0">
    <w:p w:rsidR="00F57A06" w:rsidRDefault="00F57A06" w:rsidP="00FC3B51">
      <w:r>
        <w:continuationSeparator/>
      </w:r>
    </w:p>
  </w:endnote>
  <w:endnote w:id="1">
    <w:p w:rsidR="00C31F19" w:rsidRDefault="009B0D84" w:rsidP="009B0D84">
      <w:pPr>
        <w:autoSpaceDE w:val="0"/>
        <w:autoSpaceDN w:val="0"/>
        <w:adjustRightInd w:val="0"/>
        <w:spacing w:after="0"/>
      </w:pPr>
      <w:r>
        <w:rPr>
          <w:rStyle w:val="EndnoteReference"/>
        </w:rPr>
        <w:endnoteRef/>
      </w:r>
      <w:r>
        <w:t xml:space="preserve"> </w:t>
      </w:r>
      <w:r w:rsidR="00C31F19" w:rsidRPr="008B54EA">
        <w:rPr>
          <w:b/>
          <w:sz w:val="20"/>
          <w:szCs w:val="20"/>
        </w:rPr>
        <w:t>Sources</w:t>
      </w:r>
    </w:p>
    <w:p w:rsidR="009B0D84" w:rsidRDefault="009B0D84" w:rsidP="009B0D84">
      <w:pPr>
        <w:autoSpaceDE w:val="0"/>
        <w:autoSpaceDN w:val="0"/>
        <w:adjustRightInd w:val="0"/>
        <w:spacing w:after="0"/>
        <w:rPr>
          <w:rFonts w:cs="Arial"/>
          <w:i/>
          <w:iCs/>
          <w:sz w:val="20"/>
          <w:szCs w:val="20"/>
        </w:rPr>
      </w:pPr>
      <w:r>
        <w:rPr>
          <w:rFonts w:cs="Arial"/>
          <w:sz w:val="20"/>
          <w:szCs w:val="20"/>
        </w:rPr>
        <w:t xml:space="preserve">Byrne, J.M., Elliott, S., &amp; </w:t>
      </w:r>
      <w:proofErr w:type="spellStart"/>
      <w:r>
        <w:rPr>
          <w:rFonts w:cs="Arial"/>
          <w:sz w:val="20"/>
          <w:szCs w:val="20"/>
        </w:rPr>
        <w:t>Firek</w:t>
      </w:r>
      <w:proofErr w:type="spellEnd"/>
      <w:r>
        <w:rPr>
          <w:rFonts w:cs="Arial"/>
          <w:sz w:val="20"/>
          <w:szCs w:val="20"/>
        </w:rPr>
        <w:t xml:space="preserve"> A. (2009).</w:t>
      </w:r>
      <w:r>
        <w:rPr>
          <w:rFonts w:cs="Arial"/>
          <w:i/>
          <w:iCs/>
          <w:sz w:val="20"/>
          <w:szCs w:val="20"/>
        </w:rPr>
        <w:t xml:space="preserve"> </w:t>
      </w:r>
      <w:proofErr w:type="gramStart"/>
      <w:r>
        <w:rPr>
          <w:rFonts w:cs="Arial"/>
          <w:iCs/>
          <w:sz w:val="20"/>
          <w:szCs w:val="20"/>
        </w:rPr>
        <w:t>Initial experience with patient-clinician secure messaging at a VA Medical Center</w:t>
      </w:r>
      <w:r>
        <w:rPr>
          <w:rFonts w:cs="Arial"/>
          <w:i/>
          <w:iCs/>
          <w:sz w:val="20"/>
          <w:szCs w:val="20"/>
        </w:rPr>
        <w:t>.</w:t>
      </w:r>
      <w:proofErr w:type="gramEnd"/>
      <w:r>
        <w:rPr>
          <w:rFonts w:cs="Arial"/>
          <w:i/>
          <w:iCs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Journal of the American Medical Informatics Association</w:t>
      </w:r>
      <w:r>
        <w:rPr>
          <w:rFonts w:cs="Arial"/>
          <w:sz w:val="20"/>
          <w:szCs w:val="20"/>
        </w:rPr>
        <w:t>, 16, 267–270. Retrieved from</w:t>
      </w:r>
    </w:p>
    <w:p w:rsidR="009B0D84" w:rsidRDefault="000E6984" w:rsidP="009B0D84">
      <w:pPr>
        <w:autoSpaceDE w:val="0"/>
        <w:autoSpaceDN w:val="0"/>
        <w:adjustRightInd w:val="0"/>
        <w:spacing w:after="100"/>
        <w:rPr>
          <w:rFonts w:cs="Arial"/>
          <w:iCs/>
          <w:sz w:val="20"/>
          <w:szCs w:val="20"/>
        </w:rPr>
      </w:pPr>
      <w:hyperlink r:id="rId1" w:tooltip="Link to resource from Journal of the American Medical Informatics Association" w:history="1">
        <w:r w:rsidR="009B0D84">
          <w:rPr>
            <w:rStyle w:val="Hyperlink"/>
            <w:sz w:val="20"/>
            <w:szCs w:val="20"/>
          </w:rPr>
          <w:t>http://171.67.114.118/content/16/2/267.full.pdf+html</w:t>
        </w:r>
      </w:hyperlink>
    </w:p>
    <w:p w:rsidR="009B0D84" w:rsidRDefault="009B0D84" w:rsidP="009B0D84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Emont</w:t>
      </w:r>
      <w:proofErr w:type="spellEnd"/>
      <w:r>
        <w:rPr>
          <w:rFonts w:cs="Arial"/>
          <w:sz w:val="20"/>
          <w:szCs w:val="20"/>
        </w:rPr>
        <w:t>, S. (2011).</w:t>
      </w:r>
      <w:proofErr w:type="gramEnd"/>
      <w:r>
        <w:rPr>
          <w:rFonts w:cs="Arial"/>
          <w:sz w:val="20"/>
          <w:szCs w:val="20"/>
        </w:rPr>
        <w:t xml:space="preserve"> </w:t>
      </w:r>
      <w:proofErr w:type="gramStart"/>
      <w:r>
        <w:rPr>
          <w:rFonts w:cs="Arial"/>
          <w:i/>
          <w:iCs/>
          <w:sz w:val="20"/>
          <w:szCs w:val="20"/>
        </w:rPr>
        <w:t>Measuring the impact of patient portals: What the literature tells us</w:t>
      </w:r>
      <w:r>
        <w:rPr>
          <w:rFonts w:cs="Arial"/>
          <w:sz w:val="20"/>
          <w:szCs w:val="20"/>
        </w:rPr>
        <w:t>.</w:t>
      </w:r>
      <w:proofErr w:type="gramEnd"/>
      <w:r>
        <w:rPr>
          <w:rFonts w:cs="Arial"/>
          <w:sz w:val="20"/>
          <w:szCs w:val="20"/>
        </w:rPr>
        <w:t xml:space="preserve"> Retrieved from the California Healthcare Foundation website:</w:t>
      </w:r>
    </w:p>
    <w:p w:rsidR="009B0D84" w:rsidRDefault="000E6984" w:rsidP="009B0D84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hyperlink r:id="rId2" w:tooltip="Link to resource on California Healthcare Foundation " w:history="1">
        <w:r w:rsidR="009B0D84">
          <w:rPr>
            <w:rStyle w:val="Hyperlink"/>
            <w:rFonts w:cs="Arial"/>
            <w:sz w:val="20"/>
            <w:szCs w:val="20"/>
          </w:rPr>
          <w:t>http://www.chcf.org/publications/2011/05/measuring-impact-patient-portals</w:t>
        </w:r>
      </w:hyperlink>
    </w:p>
    <w:p w:rsidR="009B0D84" w:rsidRDefault="009B0D84" w:rsidP="009B0D84">
      <w:pPr>
        <w:autoSpaceDE w:val="0"/>
        <w:autoSpaceDN w:val="0"/>
        <w:adjustRightInd w:val="0"/>
        <w:spacing w:before="10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Electronic Health Records in Action: Stories of Meaningful Use</w:t>
      </w:r>
    </w:p>
    <w:p w:rsidR="009B0D84" w:rsidRDefault="009B0D84" w:rsidP="009B0D8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360" w:hanging="1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Blackstone Valley Community Health Center (Spring 2011)</w:t>
      </w:r>
    </w:p>
    <w:p w:rsidR="009B0D84" w:rsidRDefault="009B0D84" w:rsidP="009B0D8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360" w:hanging="1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Dover Family Physicians (Spring 2011)</w:t>
      </w:r>
    </w:p>
    <w:p w:rsidR="009B0D84" w:rsidRDefault="009B0D84" w:rsidP="009B0D8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360" w:hanging="1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Primary Health Medical Group (Winter 2011)</w:t>
      </w:r>
    </w:p>
    <w:p w:rsidR="00C31F19" w:rsidRPr="00C31F19" w:rsidRDefault="009B0D84" w:rsidP="009B0D84">
      <w:pPr>
        <w:pStyle w:val="ListParagraph"/>
        <w:numPr>
          <w:ilvl w:val="0"/>
          <w:numId w:val="13"/>
        </w:numPr>
        <w:spacing w:after="60"/>
        <w:ind w:left="374" w:hanging="187"/>
      </w:pPr>
      <w:r w:rsidRPr="00C31F19">
        <w:rPr>
          <w:rFonts w:cs="Arial"/>
          <w:sz w:val="20"/>
          <w:szCs w:val="20"/>
        </w:rPr>
        <w:t>Patient First Health Care (Winter 2011)</w:t>
      </w:r>
    </w:p>
    <w:p w:rsidR="009B0D84" w:rsidRDefault="000E6984" w:rsidP="008B54EA">
      <w:pPr>
        <w:spacing w:after="60"/>
        <w:ind w:left="187"/>
      </w:pPr>
      <w:hyperlink r:id="rId3" w:tooltip="Link to HealthIT.gov" w:history="1">
        <w:r w:rsidR="00C7660F">
          <w:rPr>
            <w:rStyle w:val="Hyperlink"/>
            <w:rFonts w:cs="Arial"/>
            <w:sz w:val="20"/>
            <w:szCs w:val="20"/>
          </w:rPr>
          <w:t>http://www.healthit.gov/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de Gothic L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1" w:rsidRDefault="00AB2841" w:rsidP="00FC3B51">
    <w:r>
      <w:t>January 30, 2012 • Version 1.0</w:t>
    </w:r>
  </w:p>
  <w:p w:rsidR="00AB2841" w:rsidRPr="002A2A86" w:rsidRDefault="0042081C" w:rsidP="00FC3B51">
    <w:pPr>
      <w:pStyle w:val="Footer"/>
      <w:rPr>
        <w:rStyle w:val="PageNumber"/>
        <w:color w:val="808080" w:themeColor="background1" w:themeShade="80"/>
        <w:sz w:val="14"/>
        <w:szCs w:val="14"/>
      </w:rPr>
    </w:pPr>
    <w:r w:rsidRPr="002A2A86">
      <w:rPr>
        <w:rStyle w:val="PageNumber"/>
        <w:color w:val="808080" w:themeColor="background1" w:themeShade="80"/>
        <w:sz w:val="14"/>
        <w:szCs w:val="14"/>
      </w:rPr>
      <w:fldChar w:fldCharType="begin"/>
    </w:r>
    <w:r w:rsidR="00AB2841" w:rsidRPr="002A2A86">
      <w:rPr>
        <w:rStyle w:val="PageNumber"/>
        <w:color w:val="808080" w:themeColor="background1" w:themeShade="80"/>
        <w:sz w:val="14"/>
        <w:szCs w:val="14"/>
      </w:rPr>
      <w:instrText xml:space="preserve">PAGE  </w:instrText>
    </w:r>
    <w:r w:rsidRPr="002A2A86">
      <w:rPr>
        <w:rStyle w:val="PageNumber"/>
        <w:color w:val="808080" w:themeColor="background1" w:themeShade="80"/>
        <w:sz w:val="14"/>
        <w:szCs w:val="14"/>
      </w:rPr>
      <w:fldChar w:fldCharType="separate"/>
    </w:r>
    <w:r w:rsidR="00AB2841">
      <w:rPr>
        <w:rStyle w:val="PageNumber"/>
        <w:noProof/>
        <w:color w:val="808080" w:themeColor="background1" w:themeShade="80"/>
        <w:sz w:val="14"/>
        <w:szCs w:val="14"/>
      </w:rPr>
      <w:t>2</w:t>
    </w:r>
    <w:r w:rsidRPr="002A2A86">
      <w:rPr>
        <w:rStyle w:val="PageNumber"/>
        <w:color w:val="808080" w:themeColor="background1" w:themeShade="80"/>
        <w:sz w:val="14"/>
        <w:szCs w:val="14"/>
      </w:rPr>
      <w:fldChar w:fldCharType="end"/>
    </w:r>
  </w:p>
  <w:p w:rsidR="00AB2841" w:rsidRDefault="00AB2841" w:rsidP="00FC3B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1" w:rsidRDefault="00AB2841" w:rsidP="00A53C79">
    <w:pPr>
      <w:pStyle w:val="Footer"/>
      <w:spacing w:after="0"/>
      <w:ind w:left="-360"/>
      <w:rPr>
        <w:noProof/>
      </w:rPr>
    </w:pPr>
    <w:r>
      <w:rPr>
        <w:noProof/>
      </w:rPr>
      <w:drawing>
        <wp:anchor distT="0" distB="0" distL="114300" distR="114300" simplePos="0" relativeHeight="251673088" behindDoc="1" locked="0" layoutInCell="1" allowOverlap="1" wp14:anchorId="4A1C7594" wp14:editId="40D779FE">
          <wp:simplePos x="0" y="0"/>
          <wp:positionH relativeFrom="column">
            <wp:posOffset>-457200</wp:posOffset>
          </wp:positionH>
          <wp:positionV relativeFrom="paragraph">
            <wp:posOffset>-488950</wp:posOffset>
          </wp:positionV>
          <wp:extent cx="7781925" cy="1352550"/>
          <wp:effectExtent l="0" t="0" r="9525" b="0"/>
          <wp:wrapNone/>
          <wp:docPr id="30" name="Picture 11" descr="Foot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PPT_TemplateB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44" t="60099" r="13750" b="14634"/>
                  <a:stretch>
                    <a:fillRect/>
                  </a:stretch>
                </pic:blipFill>
                <pic:spPr>
                  <a:xfrm>
                    <a:off x="0" y="0"/>
                    <a:ext cx="7781925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2841" w:rsidRDefault="00AB2841" w:rsidP="00A53C79">
    <w:pPr>
      <w:pStyle w:val="Footer"/>
      <w:spacing w:after="0"/>
      <w:ind w:left="-360"/>
      <w:rPr>
        <w:noProof/>
      </w:rPr>
    </w:pPr>
  </w:p>
  <w:p w:rsidR="00AB2841" w:rsidRPr="00A53C79" w:rsidRDefault="00C7030C" w:rsidP="00A53C79">
    <w:pPr>
      <w:pStyle w:val="Footer"/>
      <w:spacing w:after="0"/>
      <w:ind w:left="-360"/>
      <w:rPr>
        <w:b/>
        <w:bCs/>
        <w:color w:val="548DD4" w:themeColor="text2" w:themeTint="99"/>
        <w:szCs w:val="24"/>
      </w:rPr>
    </w:pPr>
    <w:r>
      <w:rPr>
        <w:b/>
        <w:bCs/>
        <w:noProof/>
        <w:color w:val="548DD4" w:themeColor="text2" w:themeTint="99"/>
        <w:szCs w:val="24"/>
      </w:rPr>
      <w:t xml:space="preserve">August </w:t>
    </w:r>
    <w:r w:rsidR="00AB2841" w:rsidRPr="00A53C79">
      <w:rPr>
        <w:b/>
        <w:bCs/>
        <w:noProof/>
        <w:color w:val="548DD4" w:themeColor="text2" w:themeTint="99"/>
        <w:szCs w:val="24"/>
      </w:rPr>
      <w:t>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1" w:rsidRPr="00FC3B51" w:rsidRDefault="00AB2841" w:rsidP="00FC3B51">
    <w:pPr>
      <w:pStyle w:val="Footer"/>
    </w:pPr>
    <w:r w:rsidRPr="00FC3B51">
      <w:tab/>
      <w:t>March 2012</w:t>
    </w:r>
    <w:r w:rsidRPr="00FC3B51">
      <w:ptab w:relativeTo="margin" w:alignment="right" w:leader="none"/>
    </w:r>
    <w:r w:rsidR="0042081C">
      <w:fldChar w:fldCharType="begin"/>
    </w:r>
    <w:r w:rsidR="001542C3">
      <w:instrText xml:space="preserve"> PAGE   \* MERGEFORMAT </w:instrText>
    </w:r>
    <w:r w:rsidR="0042081C">
      <w:fldChar w:fldCharType="separate"/>
    </w:r>
    <w:r w:rsidR="0080708A">
      <w:rPr>
        <w:noProof/>
      </w:rPr>
      <w:t>3</w:t>
    </w:r>
    <w:r w:rsidR="0042081C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1" w:rsidRDefault="009B0D84" w:rsidP="00FC3B51">
    <w:pPr>
      <w:pStyle w:val="Footer"/>
    </w:pPr>
    <w:r w:rsidRPr="009B7E6D">
      <w:rPr>
        <w:b/>
        <w:bCs/>
        <w:noProof/>
        <w:color w:val="548DD4" w:themeColor="text2" w:themeTint="99"/>
      </w:rPr>
      <w:drawing>
        <wp:anchor distT="0" distB="0" distL="114300" distR="114300" simplePos="0" relativeHeight="251687936" behindDoc="1" locked="0" layoutInCell="1" allowOverlap="1" wp14:anchorId="55F44FA7" wp14:editId="18A0A737">
          <wp:simplePos x="0" y="0"/>
          <wp:positionH relativeFrom="column">
            <wp:posOffset>-453390</wp:posOffset>
          </wp:positionH>
          <wp:positionV relativeFrom="paragraph">
            <wp:posOffset>-460375</wp:posOffset>
          </wp:positionV>
          <wp:extent cx="7781290" cy="1354455"/>
          <wp:effectExtent l="0" t="0" r="0" b="0"/>
          <wp:wrapNone/>
          <wp:docPr id="11" name="Picture 11" descr="Foot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PPT_TemplateB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44" t="60099" r="13750" b="14634"/>
                  <a:stretch>
                    <a:fillRect/>
                  </a:stretch>
                </pic:blipFill>
                <pic:spPr>
                  <a:xfrm>
                    <a:off x="0" y="0"/>
                    <a:ext cx="7781290" cy="1354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2841" w:rsidRPr="009B7E6D" w:rsidRDefault="009B0D84" w:rsidP="009B7E6D">
    <w:pPr>
      <w:pStyle w:val="Footer"/>
      <w:spacing w:before="360" w:after="0"/>
      <w:ind w:left="-360"/>
      <w:rPr>
        <w:b/>
        <w:bCs/>
        <w:color w:val="548DD4" w:themeColor="text2" w:themeTint="99"/>
      </w:rPr>
    </w:pPr>
    <w:r>
      <w:rPr>
        <w:b/>
        <w:bCs/>
        <w:noProof/>
        <w:color w:val="548DD4" w:themeColor="text2" w:themeTint="99"/>
      </w:rPr>
      <w:t>August</w:t>
    </w:r>
    <w:r w:rsidR="00AB2841" w:rsidRPr="009B7E6D">
      <w:rPr>
        <w:b/>
        <w:bCs/>
        <w:color w:val="548DD4" w:themeColor="text2" w:themeTint="99"/>
      </w:rPr>
      <w:t xml:space="preserve">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06" w:rsidRDefault="00F57A06" w:rsidP="00FC3B51">
      <w:r>
        <w:separator/>
      </w:r>
    </w:p>
  </w:footnote>
  <w:footnote w:type="continuationSeparator" w:id="0">
    <w:p w:rsidR="00F57A06" w:rsidRDefault="00F57A06" w:rsidP="00FC3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1" w:rsidRDefault="00AB2841" w:rsidP="00FC3B51">
    <w:pPr>
      <w:pStyle w:val="Header"/>
    </w:pPr>
    <w:r w:rsidRPr="001C6F6F">
      <w:rPr>
        <w:noProof/>
      </w:rPr>
      <w:drawing>
        <wp:inline distT="0" distB="0" distL="0" distR="0" wp14:anchorId="2B0BFA12" wp14:editId="058549C7">
          <wp:extent cx="2688336" cy="384048"/>
          <wp:effectExtent l="0" t="0" r="0" b="0"/>
          <wp:docPr id="4" name="Picture 4" descr="HealthIT.gov, National Learning Consortium (NL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1002_NLC_H_Logo+UR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36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6F6F">
      <w:rPr>
        <w:noProof/>
      </w:rPr>
      <w:drawing>
        <wp:anchor distT="0" distB="0" distL="114300" distR="114300" simplePos="0" relativeHeight="251661312" behindDoc="1" locked="0" layoutInCell="1" allowOverlap="1" wp14:anchorId="656C0479" wp14:editId="7BF48419">
          <wp:simplePos x="0" y="0"/>
          <wp:positionH relativeFrom="column">
            <wp:posOffset>-963827</wp:posOffset>
          </wp:positionH>
          <wp:positionV relativeFrom="paragraph">
            <wp:posOffset>-457200</wp:posOffset>
          </wp:positionV>
          <wp:extent cx="8081319" cy="1828800"/>
          <wp:effectExtent l="0" t="0" r="0" b="0"/>
          <wp:wrapNone/>
          <wp:docPr id="10" name="Picture 10" descr="Heade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burakek1:Desktop:nlc_bkgd2.png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1" w:rsidRDefault="00C7030C" w:rsidP="00C7030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7CB3BB" wp14:editId="4108087E">
              <wp:simplePos x="0" y="0"/>
              <wp:positionH relativeFrom="column">
                <wp:posOffset>4449445</wp:posOffset>
              </wp:positionH>
              <wp:positionV relativeFrom="paragraph">
                <wp:posOffset>476250</wp:posOffset>
              </wp:positionV>
              <wp:extent cx="2286635" cy="337820"/>
              <wp:effectExtent l="0" t="0" r="0" b="508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841" w:rsidRPr="00F179D1" w:rsidRDefault="00AB2841" w:rsidP="0007231F">
                          <w:pPr>
                            <w:pStyle w:val="FactSheet"/>
                          </w:pPr>
                          <w:r w:rsidRPr="00F179D1">
                            <w:t>FACT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50.35pt;margin-top:37.5pt;width:180.0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" filled="f" stroked="f">
              <v:textbox>
                <w:txbxContent>
                  <w:p w:rsidR="00AB2841" w:rsidRPr="00F179D1" w:rsidRDefault="00AB2841" w:rsidP="0007231F">
                    <w:pPr>
                      <w:pStyle w:val="FactSheet"/>
                    </w:pPr>
                    <w:r w:rsidRPr="00F179D1">
                      <w:t>FACT SHEET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</w:rPr>
      <w:drawing>
        <wp:inline distT="0" distB="0" distL="0" distR="0" wp14:anchorId="6C3A917A" wp14:editId="1DEBEF02">
          <wp:extent cx="2688336" cy="384048"/>
          <wp:effectExtent l="0" t="0" r="0" b="0"/>
          <wp:docPr id="21" name="Picture 21" descr="HealthIT.gov, National Learning Consortium (NLC)" title="HealthIT.gov, National Learning Consortium (NL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1002_NLC_H_Logo+UR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36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2841">
      <w:rPr>
        <w:noProof/>
      </w:rPr>
      <w:drawing>
        <wp:anchor distT="0" distB="0" distL="114300" distR="114300" simplePos="0" relativeHeight="251670016" behindDoc="1" locked="0" layoutInCell="1" allowOverlap="1" wp14:anchorId="7F3CD299" wp14:editId="5B684499">
          <wp:simplePos x="0" y="0"/>
          <wp:positionH relativeFrom="column">
            <wp:posOffset>-697794</wp:posOffset>
          </wp:positionH>
          <wp:positionV relativeFrom="paragraph">
            <wp:posOffset>-479778</wp:posOffset>
          </wp:positionV>
          <wp:extent cx="8063794" cy="3522134"/>
          <wp:effectExtent l="19050" t="0" r="0" b="0"/>
          <wp:wrapNone/>
          <wp:docPr id="1" name="Picture 3" descr="Heade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rakek1:Desktop:nlc_bkgd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794" cy="352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1" w:rsidRDefault="00AB2841" w:rsidP="00FC3B51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256FED33" wp14:editId="51EB94E5">
          <wp:simplePos x="0" y="0"/>
          <wp:positionH relativeFrom="column">
            <wp:posOffset>4111272</wp:posOffset>
          </wp:positionH>
          <wp:positionV relativeFrom="paragraph">
            <wp:posOffset>16933</wp:posOffset>
          </wp:positionV>
          <wp:extent cx="2690283" cy="383823"/>
          <wp:effectExtent l="19050" t="0" r="0" b="0"/>
          <wp:wrapNone/>
          <wp:docPr id="12" name="Picture 4" descr="HealthIT.gov, National Learning Consortium (NL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1002_NLC_H_Logo+UR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283" cy="383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55BBE716" wp14:editId="249D254A">
          <wp:simplePos x="0" y="0"/>
          <wp:positionH relativeFrom="column">
            <wp:posOffset>-660400</wp:posOffset>
          </wp:positionH>
          <wp:positionV relativeFrom="paragraph">
            <wp:posOffset>-457200</wp:posOffset>
          </wp:positionV>
          <wp:extent cx="8082280" cy="1828800"/>
          <wp:effectExtent l="19050" t="0" r="0" b="0"/>
          <wp:wrapNone/>
          <wp:docPr id="13" name="Picture 10" descr="Heade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burakek1:Desktop:nlc_bkgd2.png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228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1" w:rsidRDefault="00AB2841" w:rsidP="00FC3B51">
    <w:pPr>
      <w:pStyle w:val="Header"/>
    </w:pPr>
    <w:r w:rsidRPr="0016380A">
      <w:rPr>
        <w:noProof/>
      </w:rPr>
      <w:drawing>
        <wp:anchor distT="0" distB="0" distL="114300" distR="114300" simplePos="0" relativeHeight="251682816" behindDoc="1" locked="0" layoutInCell="1" allowOverlap="1" wp14:anchorId="3BAC49BF" wp14:editId="5B95F143">
          <wp:simplePos x="0" y="0"/>
          <wp:positionH relativeFrom="column">
            <wp:posOffset>4263390</wp:posOffset>
          </wp:positionH>
          <wp:positionV relativeFrom="paragraph">
            <wp:posOffset>26035</wp:posOffset>
          </wp:positionV>
          <wp:extent cx="2689860" cy="383540"/>
          <wp:effectExtent l="0" t="0" r="0" b="0"/>
          <wp:wrapNone/>
          <wp:docPr id="8" name="Picture 4" descr="HealthIT.gov, National Learning Consortium (NL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1002_NLC_H_Logo+UR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380A">
      <w:rPr>
        <w:noProof/>
      </w:rPr>
      <w:drawing>
        <wp:anchor distT="0" distB="0" distL="114300" distR="114300" simplePos="0" relativeHeight="251681792" behindDoc="1" locked="0" layoutInCell="1" allowOverlap="1" wp14:anchorId="22557F1E" wp14:editId="44FA6B54">
          <wp:simplePos x="0" y="0"/>
          <wp:positionH relativeFrom="column">
            <wp:posOffset>-508000</wp:posOffset>
          </wp:positionH>
          <wp:positionV relativeFrom="paragraph">
            <wp:posOffset>-447675</wp:posOffset>
          </wp:positionV>
          <wp:extent cx="8082280" cy="1828800"/>
          <wp:effectExtent l="0" t="0" r="0" b="0"/>
          <wp:wrapNone/>
          <wp:docPr id="9" name="Picture 10" descr="Heade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burakek1:Desktop:nlc_bkgd2.png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228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625"/>
    <w:multiLevelType w:val="hybridMultilevel"/>
    <w:tmpl w:val="80F6B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4213B5"/>
    <w:multiLevelType w:val="hybridMultilevel"/>
    <w:tmpl w:val="6B24C79E"/>
    <w:lvl w:ilvl="0" w:tplc="920C40D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ED1C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C6A25"/>
    <w:multiLevelType w:val="hybridMultilevel"/>
    <w:tmpl w:val="9E3E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B3908"/>
    <w:multiLevelType w:val="hybridMultilevel"/>
    <w:tmpl w:val="712ADF46"/>
    <w:lvl w:ilvl="0" w:tplc="FCB8B6C8">
      <w:start w:val="1"/>
      <w:numFmt w:val="bullet"/>
      <w:pStyle w:val="TableDash"/>
      <w:lvlText w:val=""/>
      <w:lvlJc w:val="left"/>
      <w:pPr>
        <w:ind w:left="720" w:hanging="360"/>
      </w:pPr>
      <w:rPr>
        <w:rFonts w:ascii="Symbol" w:hAnsi="Symbol" w:hint="default"/>
        <w:color w:val="ED1C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41A5C"/>
    <w:multiLevelType w:val="hybridMultilevel"/>
    <w:tmpl w:val="E630697A"/>
    <w:lvl w:ilvl="0" w:tplc="37C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F1F99"/>
    <w:multiLevelType w:val="hybridMultilevel"/>
    <w:tmpl w:val="DBDE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23F3C"/>
    <w:multiLevelType w:val="hybridMultilevel"/>
    <w:tmpl w:val="613CC3FC"/>
    <w:lvl w:ilvl="0" w:tplc="ACF6EDC0">
      <w:numFmt w:val="bullet"/>
      <w:lvlText w:val="—"/>
      <w:lvlJc w:val="left"/>
      <w:pPr>
        <w:ind w:left="522" w:hanging="360"/>
      </w:pPr>
      <w:rPr>
        <w:rFonts w:ascii="Arial Narrow" w:hAnsi="Arial Narrow" w:cstheme="minorBidi" w:hint="default"/>
        <w:color w:val="5490D4"/>
        <w:sz w:val="24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">
    <w:nsid w:val="4B0D7A2C"/>
    <w:multiLevelType w:val="hybridMultilevel"/>
    <w:tmpl w:val="BE64B2E4"/>
    <w:lvl w:ilvl="0" w:tplc="8C423770">
      <w:start w:val="1"/>
      <w:numFmt w:val="bullet"/>
      <w:pStyle w:val="Bulletsquare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0024F"/>
    <w:multiLevelType w:val="hybridMultilevel"/>
    <w:tmpl w:val="E7902E2A"/>
    <w:lvl w:ilvl="0" w:tplc="47003326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5E5D15"/>
    <w:multiLevelType w:val="hybridMultilevel"/>
    <w:tmpl w:val="D82003C8"/>
    <w:lvl w:ilvl="0" w:tplc="F28690BA">
      <w:numFmt w:val="bullet"/>
      <w:lvlText w:val="—"/>
      <w:lvlJc w:val="left"/>
      <w:pPr>
        <w:ind w:left="522" w:hanging="360"/>
      </w:pPr>
      <w:rPr>
        <w:rFonts w:ascii="Arial Narrow" w:eastAsiaTheme="minorHAnsi" w:hAnsi="Arial Narrow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0">
    <w:nsid w:val="4E037D9B"/>
    <w:multiLevelType w:val="hybridMultilevel"/>
    <w:tmpl w:val="917E1366"/>
    <w:lvl w:ilvl="0" w:tplc="A28C6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3428E"/>
    <w:multiLevelType w:val="multilevel"/>
    <w:tmpl w:val="89B4579A"/>
    <w:lvl w:ilvl="0">
      <w:start w:val="1"/>
      <w:numFmt w:val="decimal"/>
      <w:lvlText w:val="%1"/>
      <w:lvlJc w:val="left"/>
      <w:pPr>
        <w:ind w:left="522" w:hanging="5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66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54" w:hanging="95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98" w:hanging="109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42" w:hanging="124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386" w:hanging="138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530" w:hanging="153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674" w:hanging="1674"/>
      </w:pPr>
      <w:rPr>
        <w:rFonts w:hint="default"/>
      </w:rPr>
    </w:lvl>
  </w:abstractNum>
  <w:abstractNum w:abstractNumId="12">
    <w:nsid w:val="5668205A"/>
    <w:multiLevelType w:val="hybridMultilevel"/>
    <w:tmpl w:val="414ED548"/>
    <w:lvl w:ilvl="0" w:tplc="DD828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B5735"/>
    <w:multiLevelType w:val="hybridMultilevel"/>
    <w:tmpl w:val="87847D48"/>
    <w:lvl w:ilvl="0" w:tplc="972875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E96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26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2F1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386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60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40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4C9A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EE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12"/>
  </w:num>
  <w:num w:numId="13">
    <w:abstractNumId w:val="1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>
      <o:colormru v:ext="edit" colors="#006e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6F"/>
    <w:rsid w:val="000121D6"/>
    <w:rsid w:val="00057F50"/>
    <w:rsid w:val="00066A82"/>
    <w:rsid w:val="00070C52"/>
    <w:rsid w:val="0007231F"/>
    <w:rsid w:val="000B55AE"/>
    <w:rsid w:val="000C7C1B"/>
    <w:rsid w:val="000D0318"/>
    <w:rsid w:val="000D2C1F"/>
    <w:rsid w:val="000E4612"/>
    <w:rsid w:val="000E6984"/>
    <w:rsid w:val="001011FD"/>
    <w:rsid w:val="001141E3"/>
    <w:rsid w:val="001358CB"/>
    <w:rsid w:val="001542C3"/>
    <w:rsid w:val="0016380A"/>
    <w:rsid w:val="00192DB7"/>
    <w:rsid w:val="00195F01"/>
    <w:rsid w:val="001A18FD"/>
    <w:rsid w:val="001C6F6F"/>
    <w:rsid w:val="001D4C20"/>
    <w:rsid w:val="001F722F"/>
    <w:rsid w:val="001F7EC4"/>
    <w:rsid w:val="00290691"/>
    <w:rsid w:val="002A050E"/>
    <w:rsid w:val="002D337A"/>
    <w:rsid w:val="0034383F"/>
    <w:rsid w:val="00370EA6"/>
    <w:rsid w:val="00396C68"/>
    <w:rsid w:val="003B0A0C"/>
    <w:rsid w:val="004068A7"/>
    <w:rsid w:val="004109D5"/>
    <w:rsid w:val="004117F9"/>
    <w:rsid w:val="0042081C"/>
    <w:rsid w:val="00430D30"/>
    <w:rsid w:val="00443A76"/>
    <w:rsid w:val="0045423D"/>
    <w:rsid w:val="0047467D"/>
    <w:rsid w:val="004748D5"/>
    <w:rsid w:val="004763B5"/>
    <w:rsid w:val="00483939"/>
    <w:rsid w:val="004916C8"/>
    <w:rsid w:val="0049265A"/>
    <w:rsid w:val="004A25A5"/>
    <w:rsid w:val="004A60D9"/>
    <w:rsid w:val="004A7D3A"/>
    <w:rsid w:val="004C11F1"/>
    <w:rsid w:val="004D7356"/>
    <w:rsid w:val="004F4B70"/>
    <w:rsid w:val="00507285"/>
    <w:rsid w:val="00517D45"/>
    <w:rsid w:val="005346B4"/>
    <w:rsid w:val="00556652"/>
    <w:rsid w:val="005A45A5"/>
    <w:rsid w:val="005E4A27"/>
    <w:rsid w:val="005E7896"/>
    <w:rsid w:val="00605135"/>
    <w:rsid w:val="00656F94"/>
    <w:rsid w:val="0066491D"/>
    <w:rsid w:val="0067204C"/>
    <w:rsid w:val="00691E47"/>
    <w:rsid w:val="00691FAE"/>
    <w:rsid w:val="00693605"/>
    <w:rsid w:val="006B2D43"/>
    <w:rsid w:val="006B639D"/>
    <w:rsid w:val="006E25FA"/>
    <w:rsid w:val="006E78A8"/>
    <w:rsid w:val="00716A6A"/>
    <w:rsid w:val="0074788B"/>
    <w:rsid w:val="007703C5"/>
    <w:rsid w:val="00792A2E"/>
    <w:rsid w:val="00795AFC"/>
    <w:rsid w:val="00796D5A"/>
    <w:rsid w:val="007A00C9"/>
    <w:rsid w:val="007C7581"/>
    <w:rsid w:val="008043E0"/>
    <w:rsid w:val="0080708A"/>
    <w:rsid w:val="00807494"/>
    <w:rsid w:val="0080750B"/>
    <w:rsid w:val="00807D8C"/>
    <w:rsid w:val="0081511D"/>
    <w:rsid w:val="00825AF3"/>
    <w:rsid w:val="008B14F8"/>
    <w:rsid w:val="008B54EA"/>
    <w:rsid w:val="008F00BA"/>
    <w:rsid w:val="00952D32"/>
    <w:rsid w:val="009871DD"/>
    <w:rsid w:val="009A2CAB"/>
    <w:rsid w:val="009A6274"/>
    <w:rsid w:val="009B0D84"/>
    <w:rsid w:val="009B5DB3"/>
    <w:rsid w:val="009B7E6D"/>
    <w:rsid w:val="009D4DCC"/>
    <w:rsid w:val="009E0B4B"/>
    <w:rsid w:val="00A21D24"/>
    <w:rsid w:val="00A239E5"/>
    <w:rsid w:val="00A3394D"/>
    <w:rsid w:val="00A42880"/>
    <w:rsid w:val="00A463EB"/>
    <w:rsid w:val="00A51DB6"/>
    <w:rsid w:val="00A53C79"/>
    <w:rsid w:val="00A75082"/>
    <w:rsid w:val="00A80265"/>
    <w:rsid w:val="00A92472"/>
    <w:rsid w:val="00AB2841"/>
    <w:rsid w:val="00AD50AC"/>
    <w:rsid w:val="00AE1906"/>
    <w:rsid w:val="00AE4143"/>
    <w:rsid w:val="00AF65B8"/>
    <w:rsid w:val="00B03150"/>
    <w:rsid w:val="00B0732B"/>
    <w:rsid w:val="00B90F52"/>
    <w:rsid w:val="00B91C40"/>
    <w:rsid w:val="00BA49B4"/>
    <w:rsid w:val="00BE6599"/>
    <w:rsid w:val="00BE6D8A"/>
    <w:rsid w:val="00C00176"/>
    <w:rsid w:val="00C31F19"/>
    <w:rsid w:val="00C54A1E"/>
    <w:rsid w:val="00C6673F"/>
    <w:rsid w:val="00C7030C"/>
    <w:rsid w:val="00C750A2"/>
    <w:rsid w:val="00C7660F"/>
    <w:rsid w:val="00C9493C"/>
    <w:rsid w:val="00CA5423"/>
    <w:rsid w:val="00CD2000"/>
    <w:rsid w:val="00CE3707"/>
    <w:rsid w:val="00D00DFF"/>
    <w:rsid w:val="00D1289D"/>
    <w:rsid w:val="00D163FB"/>
    <w:rsid w:val="00D305E0"/>
    <w:rsid w:val="00D627E9"/>
    <w:rsid w:val="00D63ECB"/>
    <w:rsid w:val="00D86FB9"/>
    <w:rsid w:val="00D87415"/>
    <w:rsid w:val="00DC5582"/>
    <w:rsid w:val="00DC70E7"/>
    <w:rsid w:val="00E76D93"/>
    <w:rsid w:val="00E974E7"/>
    <w:rsid w:val="00EA114C"/>
    <w:rsid w:val="00EB0AB8"/>
    <w:rsid w:val="00EB0B5E"/>
    <w:rsid w:val="00ED6EEC"/>
    <w:rsid w:val="00EF2EB6"/>
    <w:rsid w:val="00F179D1"/>
    <w:rsid w:val="00F37D27"/>
    <w:rsid w:val="00F5258E"/>
    <w:rsid w:val="00F5620B"/>
    <w:rsid w:val="00F57A06"/>
    <w:rsid w:val="00F9762D"/>
    <w:rsid w:val="00FA34DE"/>
    <w:rsid w:val="00FB1162"/>
    <w:rsid w:val="00FB6650"/>
    <w:rsid w:val="00FC3B51"/>
    <w:rsid w:val="00FE3FDB"/>
    <w:rsid w:val="00FE7E89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6eb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43"/>
    <w:pPr>
      <w:spacing w:line="240" w:lineRule="auto"/>
    </w:pPr>
    <w:rPr>
      <w:rFonts w:ascii="Arial Narrow" w:hAnsi="Arial Narrow"/>
      <w:color w:val="343333"/>
      <w:sz w:val="24"/>
    </w:rPr>
  </w:style>
  <w:style w:type="paragraph" w:styleId="Heading1">
    <w:name w:val="heading 1"/>
    <w:basedOn w:val="Normal"/>
    <w:next w:val="BodyText"/>
    <w:link w:val="Heading1Char"/>
    <w:qFormat/>
    <w:rsid w:val="00A80265"/>
    <w:pPr>
      <w:spacing w:after="80"/>
      <w:outlineLvl w:val="0"/>
    </w:pPr>
    <w:rPr>
      <w:color w:val="006EB2"/>
      <w:sz w:val="36"/>
    </w:rPr>
  </w:style>
  <w:style w:type="paragraph" w:styleId="Heading2">
    <w:name w:val="heading 2"/>
    <w:next w:val="BodyText"/>
    <w:link w:val="Heading2Char"/>
    <w:unhideWhenUsed/>
    <w:qFormat/>
    <w:rsid w:val="006E78A8"/>
    <w:pPr>
      <w:spacing w:before="240" w:after="120"/>
      <w:outlineLvl w:val="1"/>
    </w:pPr>
    <w:rPr>
      <w:rFonts w:ascii="Arial Narrow" w:hAnsi="Arial Narrow"/>
      <w:b/>
      <w:color w:val="548DD4" w:themeColor="text2" w:themeTint="99"/>
      <w:sz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FB6650"/>
    <w:pPr>
      <w:keepNext/>
      <w:keepLines/>
      <w:numPr>
        <w:ilvl w:val="2"/>
        <w:numId w:val="1"/>
      </w:numPr>
      <w:tabs>
        <w:tab w:val="left" w:pos="720"/>
      </w:tabs>
      <w:spacing w:before="360"/>
      <w:outlineLvl w:val="2"/>
    </w:pPr>
    <w:rPr>
      <w:rFonts w:ascii="Arial" w:eastAsiaTheme="majorEastAsia" w:hAnsi="Arial" w:cs="Arial"/>
      <w:bCs/>
      <w:color w:val="03426D"/>
      <w:szCs w:val="28"/>
    </w:rPr>
  </w:style>
  <w:style w:type="paragraph" w:styleId="Heading4">
    <w:name w:val="heading 4"/>
    <w:basedOn w:val="Normal"/>
    <w:next w:val="BodyText"/>
    <w:link w:val="Heading4Char"/>
    <w:unhideWhenUsed/>
    <w:qFormat/>
    <w:rsid w:val="00FB6650"/>
    <w:pPr>
      <w:keepNext/>
      <w:numPr>
        <w:ilvl w:val="3"/>
        <w:numId w:val="1"/>
      </w:numPr>
      <w:spacing w:before="360"/>
      <w:outlineLvl w:val="3"/>
    </w:pPr>
    <w:rPr>
      <w:rFonts w:ascii="Arial" w:eastAsiaTheme="majorEastAsia" w:hAnsi="Arial" w:cs="Arial"/>
      <w:b/>
      <w:bCs/>
      <w:iCs/>
      <w:color w:val="056DB1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FB6650"/>
    <w:pPr>
      <w:keepNext/>
      <w:keepLines/>
      <w:numPr>
        <w:ilvl w:val="4"/>
        <w:numId w:val="1"/>
      </w:numPr>
      <w:spacing w:before="240" w:line="220" w:lineRule="exact"/>
      <w:ind w:left="1094" w:hanging="1094"/>
      <w:outlineLvl w:val="4"/>
    </w:pPr>
    <w:rPr>
      <w:rFonts w:ascii="Arial" w:eastAsiaTheme="majorEastAsia" w:hAnsi="Arial" w:cstheme="majorBidi"/>
      <w:b/>
      <w:color w:val="03426D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FB6650"/>
    <w:pPr>
      <w:keepNext/>
      <w:keepLines/>
      <w:numPr>
        <w:ilvl w:val="5"/>
        <w:numId w:val="1"/>
      </w:numPr>
      <w:spacing w:before="200"/>
      <w:outlineLvl w:val="5"/>
    </w:pPr>
    <w:rPr>
      <w:rFonts w:ascii="Arial" w:eastAsiaTheme="majorEastAsia" w:hAnsi="Arial" w:cstheme="majorBidi"/>
      <w:b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650"/>
    <w:pPr>
      <w:keepNext/>
      <w:keepLines/>
      <w:numPr>
        <w:ilvl w:val="6"/>
        <w:numId w:val="1"/>
      </w:numPr>
      <w:spacing w:before="200"/>
      <w:outlineLvl w:val="6"/>
    </w:pPr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650"/>
    <w:pPr>
      <w:keepNext/>
      <w:keepLines/>
      <w:numPr>
        <w:ilvl w:val="7"/>
        <w:numId w:val="1"/>
      </w:numPr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65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F6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C6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F6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6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C6F6F"/>
  </w:style>
  <w:style w:type="character" w:customStyle="1" w:styleId="Heading1Char">
    <w:name w:val="Heading 1 Char"/>
    <w:basedOn w:val="DefaultParagraphFont"/>
    <w:link w:val="Heading1"/>
    <w:rsid w:val="00A80265"/>
    <w:rPr>
      <w:rFonts w:ascii="Arial Narrow" w:hAnsi="Arial Narrow"/>
      <w:color w:val="006EB2"/>
      <w:sz w:val="36"/>
    </w:rPr>
  </w:style>
  <w:style w:type="character" w:customStyle="1" w:styleId="Heading2Char">
    <w:name w:val="Heading 2 Char"/>
    <w:basedOn w:val="DefaultParagraphFont"/>
    <w:link w:val="Heading2"/>
    <w:rsid w:val="006E78A8"/>
    <w:rPr>
      <w:rFonts w:ascii="Arial Narrow" w:hAnsi="Arial Narrow"/>
      <w:b/>
      <w:color w:val="548DD4" w:themeColor="text2" w:themeTint="99"/>
      <w:sz w:val="28"/>
    </w:rPr>
  </w:style>
  <w:style w:type="character" w:customStyle="1" w:styleId="Heading3Char">
    <w:name w:val="Heading 3 Char"/>
    <w:basedOn w:val="DefaultParagraphFont"/>
    <w:link w:val="Heading3"/>
    <w:rsid w:val="00FB6650"/>
    <w:rPr>
      <w:rFonts w:ascii="Arial" w:eastAsiaTheme="majorEastAsia" w:hAnsi="Arial" w:cs="Arial"/>
      <w:bCs/>
      <w:color w:val="03426D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FB6650"/>
    <w:rPr>
      <w:rFonts w:ascii="Arial" w:eastAsiaTheme="majorEastAsia" w:hAnsi="Arial" w:cs="Arial"/>
      <w:b/>
      <w:bCs/>
      <w:iCs/>
      <w:color w:val="056DB1"/>
      <w:szCs w:val="24"/>
    </w:rPr>
  </w:style>
  <w:style w:type="character" w:customStyle="1" w:styleId="Heading5Char">
    <w:name w:val="Heading 5 Char"/>
    <w:basedOn w:val="DefaultParagraphFont"/>
    <w:link w:val="Heading5"/>
    <w:rsid w:val="00FB6650"/>
    <w:rPr>
      <w:rFonts w:ascii="Arial" w:eastAsiaTheme="majorEastAsia" w:hAnsi="Arial" w:cstheme="majorBidi"/>
      <w:b/>
      <w:color w:val="03426D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FB6650"/>
    <w:rPr>
      <w:rFonts w:ascii="Arial" w:eastAsiaTheme="majorEastAsia" w:hAnsi="Arial" w:cstheme="majorBidi"/>
      <w:b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650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650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6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B66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6650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B2D43"/>
    <w:pPr>
      <w:keepNext/>
      <w:pBdr>
        <w:bottom w:val="single" w:sz="4" w:space="1" w:color="FFC425"/>
      </w:pBdr>
      <w:spacing w:after="600"/>
      <w:jc w:val="center"/>
      <w:outlineLvl w:val="0"/>
    </w:pPr>
    <w:rPr>
      <w:rFonts w:ascii="Arial" w:eastAsiaTheme="majorEastAsia" w:hAnsi="Arial" w:cs="Arial"/>
      <w:b/>
      <w:bCs/>
      <w:color w:val="03426D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B2D43"/>
    <w:rPr>
      <w:rFonts w:ascii="Arial" w:eastAsiaTheme="majorEastAsia" w:hAnsi="Arial" w:cs="Arial"/>
      <w:b/>
      <w:bCs/>
      <w:color w:val="03426D"/>
      <w:sz w:val="40"/>
      <w:szCs w:val="40"/>
    </w:rPr>
  </w:style>
  <w:style w:type="paragraph" w:customStyle="1" w:styleId="FactSheet">
    <w:name w:val="Fact Sheet"/>
    <w:basedOn w:val="Normal"/>
    <w:link w:val="FactSheetChar"/>
    <w:qFormat/>
    <w:rsid w:val="0007231F"/>
    <w:pPr>
      <w:spacing w:after="0"/>
      <w:jc w:val="right"/>
    </w:pPr>
    <w:rPr>
      <w:rFonts w:ascii="Arial" w:hAnsi="Arial" w:cs="Arial"/>
      <w:b/>
      <w:color w:val="006EB2"/>
      <w:sz w:val="44"/>
    </w:rPr>
  </w:style>
  <w:style w:type="character" w:customStyle="1" w:styleId="FactSheetChar">
    <w:name w:val="Fact Sheet Char"/>
    <w:basedOn w:val="DefaultParagraphFont"/>
    <w:link w:val="FactSheet"/>
    <w:rsid w:val="0007231F"/>
    <w:rPr>
      <w:rFonts w:ascii="Arial" w:hAnsi="Arial" w:cs="Arial"/>
      <w:b/>
      <w:color w:val="006EB2"/>
      <w:sz w:val="44"/>
    </w:rPr>
  </w:style>
  <w:style w:type="paragraph" w:customStyle="1" w:styleId="DateHeader">
    <w:name w:val="Date Header"/>
    <w:basedOn w:val="Normal"/>
    <w:link w:val="DateHeaderChar"/>
    <w:qFormat/>
    <w:rsid w:val="0007231F"/>
    <w:pPr>
      <w:spacing w:after="0"/>
      <w:jc w:val="right"/>
    </w:pPr>
    <w:rPr>
      <w:rFonts w:ascii="Arial" w:hAnsi="Arial" w:cs="Arial"/>
      <w:b/>
      <w:color w:val="548DD4" w:themeColor="text2" w:themeTint="99"/>
      <w:sz w:val="26"/>
      <w:szCs w:val="26"/>
    </w:rPr>
  </w:style>
  <w:style w:type="character" w:customStyle="1" w:styleId="DateHeaderChar">
    <w:name w:val="Date Header Char"/>
    <w:basedOn w:val="DefaultParagraphFont"/>
    <w:link w:val="DateHeader"/>
    <w:rsid w:val="0007231F"/>
    <w:rPr>
      <w:rFonts w:ascii="Arial" w:hAnsi="Arial" w:cs="Arial"/>
      <w:b/>
      <w:color w:val="548DD4" w:themeColor="text2" w:themeTint="99"/>
      <w:sz w:val="26"/>
      <w:szCs w:val="26"/>
    </w:rPr>
  </w:style>
  <w:style w:type="paragraph" w:customStyle="1" w:styleId="BasicParagraph">
    <w:name w:val="[Basic Paragraph]"/>
    <w:basedOn w:val="Normal"/>
    <w:link w:val="BasicParagraphChar"/>
    <w:uiPriority w:val="99"/>
    <w:rsid w:val="007A00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clipboardtext">
    <w:name w:val="clipboard text"/>
    <w:basedOn w:val="Normal"/>
    <w:uiPriority w:val="99"/>
    <w:rsid w:val="007A00C9"/>
    <w:pPr>
      <w:suppressAutoHyphens/>
      <w:autoSpaceDE w:val="0"/>
      <w:autoSpaceDN w:val="0"/>
      <w:adjustRightInd w:val="0"/>
      <w:spacing w:after="0" w:line="288" w:lineRule="auto"/>
      <w:ind w:left="260"/>
      <w:textAlignment w:val="center"/>
    </w:pPr>
    <w:rPr>
      <w:rFonts w:ascii="Trade Gothic LT Std" w:hAnsi="Trade Gothic LT Std" w:cs="Trade Gothic LT Std"/>
      <w:color w:val="333333"/>
      <w:sz w:val="22"/>
    </w:rPr>
  </w:style>
  <w:style w:type="paragraph" w:customStyle="1" w:styleId="Bulletsquare">
    <w:name w:val="Bullet square"/>
    <w:basedOn w:val="BasicParagraph"/>
    <w:link w:val="BulletsquareChar"/>
    <w:qFormat/>
    <w:rsid w:val="007A00C9"/>
    <w:pPr>
      <w:numPr>
        <w:numId w:val="2"/>
      </w:numPr>
      <w:suppressAutoHyphens/>
      <w:spacing w:before="270"/>
    </w:pPr>
    <w:rPr>
      <w:rFonts w:ascii="Arial Narrow" w:hAnsi="Arial Narrow" w:cs="Trade Gothic LT Std"/>
      <w:b/>
      <w:bCs/>
      <w:color w:val="006EB2"/>
      <w:sz w:val="28"/>
    </w:rPr>
  </w:style>
  <w:style w:type="paragraph" w:customStyle="1" w:styleId="Bullettext">
    <w:name w:val="Bullet text"/>
    <w:basedOn w:val="Normal"/>
    <w:link w:val="BullettextChar"/>
    <w:qFormat/>
    <w:rsid w:val="006B2D43"/>
    <w:pPr>
      <w:numPr>
        <w:numId w:val="6"/>
      </w:numPr>
      <w:ind w:left="270" w:hanging="270"/>
    </w:pPr>
    <w:rPr>
      <w:szCs w:val="23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7A00C9"/>
    <w:rPr>
      <w:rFonts w:ascii="Minion Pro" w:hAnsi="Minion Pro" w:cs="Minion Pro"/>
      <w:color w:val="000000"/>
      <w:sz w:val="24"/>
      <w:szCs w:val="24"/>
    </w:rPr>
  </w:style>
  <w:style w:type="character" w:customStyle="1" w:styleId="BulletsquareChar">
    <w:name w:val="Bullet square Char"/>
    <w:basedOn w:val="BasicParagraphChar"/>
    <w:link w:val="Bulletsquare"/>
    <w:rsid w:val="007A00C9"/>
    <w:rPr>
      <w:rFonts w:ascii="Minion Pro" w:hAnsi="Minion Pro" w:cs="Minion Pro"/>
      <w:color w:val="000000"/>
      <w:sz w:val="24"/>
      <w:szCs w:val="24"/>
    </w:rPr>
  </w:style>
  <w:style w:type="character" w:customStyle="1" w:styleId="BullettextChar">
    <w:name w:val="Bullet text Char"/>
    <w:basedOn w:val="DefaultParagraphFont"/>
    <w:link w:val="Bullettext"/>
    <w:rsid w:val="006B2D43"/>
    <w:rPr>
      <w:rFonts w:ascii="Arial Narrow" w:hAnsi="Arial Narrow"/>
      <w:color w:val="343333"/>
      <w:sz w:val="23"/>
      <w:szCs w:val="23"/>
    </w:rPr>
  </w:style>
  <w:style w:type="paragraph" w:styleId="NoSpacing">
    <w:name w:val="No Spacing"/>
    <w:uiPriority w:val="1"/>
    <w:qFormat/>
    <w:rsid w:val="00A92472"/>
    <w:pPr>
      <w:spacing w:after="0" w:line="240" w:lineRule="auto"/>
    </w:pPr>
    <w:rPr>
      <w:rFonts w:ascii="Calibri" w:eastAsia="Calibri" w:hAnsi="Calibri" w:cs="Arial"/>
      <w:lang w:bidi="he-IL"/>
    </w:rPr>
  </w:style>
  <w:style w:type="paragraph" w:customStyle="1" w:styleId="Default">
    <w:name w:val="Default"/>
    <w:rsid w:val="00A92472"/>
    <w:pPr>
      <w:autoSpaceDE w:val="0"/>
      <w:autoSpaceDN w:val="0"/>
      <w:adjustRightInd w:val="0"/>
      <w:spacing w:after="0" w:line="240" w:lineRule="auto"/>
    </w:pPr>
    <w:rPr>
      <w:rFonts w:ascii="Helvetica Neue LT Std" w:eastAsia="Calibri" w:hAnsi="Helvetica Neue LT Std" w:cs="Helvetica Neue LT Std"/>
      <w:color w:val="000000"/>
      <w:sz w:val="24"/>
      <w:szCs w:val="24"/>
      <w:lang w:bidi="he-IL"/>
    </w:rPr>
  </w:style>
  <w:style w:type="character" w:customStyle="1" w:styleId="A3">
    <w:name w:val="A3"/>
    <w:uiPriority w:val="99"/>
    <w:rsid w:val="00A92472"/>
    <w:rPr>
      <w:rFonts w:cs="Helvetica Neue LT Std"/>
      <w:color w:val="000000"/>
    </w:rPr>
  </w:style>
  <w:style w:type="paragraph" w:styleId="ListParagraph">
    <w:name w:val="List Paragraph"/>
    <w:basedOn w:val="Normal"/>
    <w:uiPriority w:val="34"/>
    <w:qFormat/>
    <w:rsid w:val="00A92472"/>
    <w:pPr>
      <w:ind w:left="720"/>
      <w:contextualSpacing/>
    </w:pPr>
  </w:style>
  <w:style w:type="table" w:styleId="TableGrid">
    <w:name w:val="Table Grid"/>
    <w:basedOn w:val="TableNormal"/>
    <w:uiPriority w:val="59"/>
    <w:rsid w:val="00A92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4D7356"/>
    <w:pPr>
      <w:spacing w:after="0"/>
    </w:pPr>
    <w:rPr>
      <w:i/>
      <w:iCs/>
      <w:color w:val="548DD4" w:themeColor="text2" w:themeTint="99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4D7356"/>
    <w:rPr>
      <w:rFonts w:ascii="Arial Narrow" w:hAnsi="Arial Narrow"/>
      <w:i/>
      <w:iCs/>
      <w:color w:val="548DD4" w:themeColor="text2" w:themeTint="99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4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3E0"/>
    <w:rPr>
      <w:rFonts w:ascii="Arial Narrow" w:hAnsi="Arial Narrow"/>
      <w:color w:val="34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3E0"/>
    <w:rPr>
      <w:rFonts w:ascii="Arial Narrow" w:hAnsi="Arial Narrow"/>
      <w:b/>
      <w:bCs/>
      <w:color w:val="34333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7C1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7467D"/>
    <w:pPr>
      <w:spacing w:after="0" w:line="240" w:lineRule="auto"/>
    </w:pPr>
    <w:rPr>
      <w:rFonts w:ascii="Arial Narrow" w:hAnsi="Arial Narrow"/>
      <w:color w:val="343333"/>
      <w:sz w:val="24"/>
    </w:rPr>
  </w:style>
  <w:style w:type="paragraph" w:customStyle="1" w:styleId="Bodytextblue">
    <w:name w:val="Body text blue"/>
    <w:basedOn w:val="Normal"/>
    <w:qFormat/>
    <w:rsid w:val="00693605"/>
    <w:pPr>
      <w:spacing w:after="480"/>
    </w:pPr>
    <w:rPr>
      <w:color w:val="548DD4" w:themeColor="text2" w:themeTint="99"/>
      <w:sz w:val="30"/>
      <w:szCs w:val="30"/>
    </w:rPr>
  </w:style>
  <w:style w:type="paragraph" w:customStyle="1" w:styleId="Boxtext">
    <w:name w:val="Box text"/>
    <w:basedOn w:val="Normal"/>
    <w:qFormat/>
    <w:rsid w:val="00517D45"/>
    <w:pPr>
      <w:spacing w:after="0"/>
      <w:ind w:left="-36"/>
      <w:jc w:val="both"/>
    </w:pPr>
    <w:rPr>
      <w:i/>
      <w:iCs/>
      <w:color w:val="548DD4" w:themeColor="text2" w:themeTint="99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86FB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6D8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D8A"/>
    <w:rPr>
      <w:rFonts w:ascii="Arial Narrow" w:hAnsi="Arial Narrow"/>
      <w:color w:val="34333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D8A"/>
    <w:rPr>
      <w:vertAlign w:val="superscript"/>
    </w:rPr>
  </w:style>
  <w:style w:type="paragraph" w:customStyle="1" w:styleId="TableHeading">
    <w:name w:val="Table Heading"/>
    <w:basedOn w:val="Normal"/>
    <w:uiPriority w:val="3"/>
    <w:qFormat/>
    <w:rsid w:val="00BE6D8A"/>
    <w:pPr>
      <w:keepNext/>
      <w:spacing w:before="40" w:after="20"/>
      <w:jc w:val="center"/>
    </w:pPr>
    <w:rPr>
      <w:rFonts w:cs="Arial"/>
      <w:b/>
      <w:color w:val="FFFFFF" w:themeColor="background1"/>
      <w:sz w:val="20"/>
    </w:rPr>
  </w:style>
  <w:style w:type="paragraph" w:customStyle="1" w:styleId="TableText">
    <w:name w:val="Table Text"/>
    <w:basedOn w:val="Normal"/>
    <w:uiPriority w:val="3"/>
    <w:qFormat/>
    <w:rsid w:val="00BE6D8A"/>
    <w:pPr>
      <w:spacing w:after="0"/>
    </w:pPr>
    <w:rPr>
      <w:rFonts w:cs="Arial"/>
      <w:color w:val="auto"/>
      <w:sz w:val="20"/>
    </w:rPr>
  </w:style>
  <w:style w:type="table" w:customStyle="1" w:styleId="NLCTable">
    <w:name w:val="NLC Table"/>
    <w:basedOn w:val="TableNormal"/>
    <w:uiPriority w:val="99"/>
    <w:qFormat/>
    <w:rsid w:val="009B0D84"/>
    <w:pPr>
      <w:spacing w:after="0" w:line="240" w:lineRule="auto"/>
    </w:pPr>
    <w:rPr>
      <w:rFonts w:ascii="Arial Narrow" w:hAnsi="Arial Narrow"/>
      <w:sz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</w:trPr>
    <w:tblStylePr w:type="firstRow">
      <w:pPr>
        <w:jc w:val="center"/>
      </w:pPr>
      <w:rPr>
        <w:color w:val="FFFFFF" w:themeColor="background1"/>
      </w:rPr>
      <w:tblPr/>
      <w:trPr>
        <w:tblHeader/>
      </w:trPr>
      <w:tcPr>
        <w:shd w:val="clear" w:color="auto" w:fill="365F91" w:themeFill="accent1" w:themeFillShade="BF"/>
      </w:tcPr>
    </w:tblStylePr>
    <w:tblStylePr w:type="la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E2F3FE"/>
      </w:tcPr>
    </w:tblStylePr>
    <w:tblStylePr w:type="lastCol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FFF1C9"/>
      </w:tcPr>
    </w:tblStylePr>
  </w:style>
  <w:style w:type="paragraph" w:customStyle="1" w:styleId="TableBullet">
    <w:name w:val="Table Bullet"/>
    <w:basedOn w:val="TableText"/>
    <w:uiPriority w:val="3"/>
    <w:qFormat/>
    <w:rsid w:val="009B0D84"/>
    <w:pPr>
      <w:numPr>
        <w:numId w:val="14"/>
      </w:numPr>
      <w:tabs>
        <w:tab w:val="left" w:pos="180"/>
        <w:tab w:val="left" w:pos="216"/>
      </w:tabs>
      <w:ind w:left="187" w:hanging="187"/>
    </w:pPr>
  </w:style>
  <w:style w:type="paragraph" w:customStyle="1" w:styleId="TableDash">
    <w:name w:val="Table Dash"/>
    <w:basedOn w:val="TableBullet"/>
    <w:uiPriority w:val="3"/>
    <w:qFormat/>
    <w:rsid w:val="009B0D84"/>
    <w:pPr>
      <w:numPr>
        <w:numId w:val="15"/>
      </w:numPr>
      <w:tabs>
        <w:tab w:val="clear" w:pos="180"/>
        <w:tab w:val="clear" w:pos="216"/>
        <w:tab w:val="left" w:pos="378"/>
      </w:tabs>
      <w:ind w:left="389" w:hanging="18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B0D8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0D84"/>
    <w:rPr>
      <w:rFonts w:ascii="Arial Narrow" w:hAnsi="Arial Narrow"/>
      <w:color w:val="34333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0D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43"/>
    <w:pPr>
      <w:spacing w:line="240" w:lineRule="auto"/>
    </w:pPr>
    <w:rPr>
      <w:rFonts w:ascii="Arial Narrow" w:hAnsi="Arial Narrow"/>
      <w:color w:val="343333"/>
      <w:sz w:val="24"/>
    </w:rPr>
  </w:style>
  <w:style w:type="paragraph" w:styleId="Heading1">
    <w:name w:val="heading 1"/>
    <w:basedOn w:val="Normal"/>
    <w:next w:val="BodyText"/>
    <w:link w:val="Heading1Char"/>
    <w:qFormat/>
    <w:rsid w:val="00A80265"/>
    <w:pPr>
      <w:spacing w:after="80"/>
      <w:outlineLvl w:val="0"/>
    </w:pPr>
    <w:rPr>
      <w:color w:val="006EB2"/>
      <w:sz w:val="36"/>
    </w:rPr>
  </w:style>
  <w:style w:type="paragraph" w:styleId="Heading2">
    <w:name w:val="heading 2"/>
    <w:next w:val="BodyText"/>
    <w:link w:val="Heading2Char"/>
    <w:unhideWhenUsed/>
    <w:qFormat/>
    <w:rsid w:val="006E78A8"/>
    <w:pPr>
      <w:spacing w:before="240" w:after="120"/>
      <w:outlineLvl w:val="1"/>
    </w:pPr>
    <w:rPr>
      <w:rFonts w:ascii="Arial Narrow" w:hAnsi="Arial Narrow"/>
      <w:b/>
      <w:color w:val="548DD4" w:themeColor="text2" w:themeTint="99"/>
      <w:sz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FB6650"/>
    <w:pPr>
      <w:keepNext/>
      <w:keepLines/>
      <w:numPr>
        <w:ilvl w:val="2"/>
        <w:numId w:val="1"/>
      </w:numPr>
      <w:tabs>
        <w:tab w:val="left" w:pos="720"/>
      </w:tabs>
      <w:spacing w:before="360"/>
      <w:outlineLvl w:val="2"/>
    </w:pPr>
    <w:rPr>
      <w:rFonts w:ascii="Arial" w:eastAsiaTheme="majorEastAsia" w:hAnsi="Arial" w:cs="Arial"/>
      <w:bCs/>
      <w:color w:val="03426D"/>
      <w:szCs w:val="28"/>
    </w:rPr>
  </w:style>
  <w:style w:type="paragraph" w:styleId="Heading4">
    <w:name w:val="heading 4"/>
    <w:basedOn w:val="Normal"/>
    <w:next w:val="BodyText"/>
    <w:link w:val="Heading4Char"/>
    <w:unhideWhenUsed/>
    <w:qFormat/>
    <w:rsid w:val="00FB6650"/>
    <w:pPr>
      <w:keepNext/>
      <w:numPr>
        <w:ilvl w:val="3"/>
        <w:numId w:val="1"/>
      </w:numPr>
      <w:spacing w:before="360"/>
      <w:outlineLvl w:val="3"/>
    </w:pPr>
    <w:rPr>
      <w:rFonts w:ascii="Arial" w:eastAsiaTheme="majorEastAsia" w:hAnsi="Arial" w:cs="Arial"/>
      <w:b/>
      <w:bCs/>
      <w:iCs/>
      <w:color w:val="056DB1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FB6650"/>
    <w:pPr>
      <w:keepNext/>
      <w:keepLines/>
      <w:numPr>
        <w:ilvl w:val="4"/>
        <w:numId w:val="1"/>
      </w:numPr>
      <w:spacing w:before="240" w:line="220" w:lineRule="exact"/>
      <w:ind w:left="1094" w:hanging="1094"/>
      <w:outlineLvl w:val="4"/>
    </w:pPr>
    <w:rPr>
      <w:rFonts w:ascii="Arial" w:eastAsiaTheme="majorEastAsia" w:hAnsi="Arial" w:cstheme="majorBidi"/>
      <w:b/>
      <w:color w:val="03426D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FB6650"/>
    <w:pPr>
      <w:keepNext/>
      <w:keepLines/>
      <w:numPr>
        <w:ilvl w:val="5"/>
        <w:numId w:val="1"/>
      </w:numPr>
      <w:spacing w:before="200"/>
      <w:outlineLvl w:val="5"/>
    </w:pPr>
    <w:rPr>
      <w:rFonts w:ascii="Arial" w:eastAsiaTheme="majorEastAsia" w:hAnsi="Arial" w:cstheme="majorBidi"/>
      <w:b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650"/>
    <w:pPr>
      <w:keepNext/>
      <w:keepLines/>
      <w:numPr>
        <w:ilvl w:val="6"/>
        <w:numId w:val="1"/>
      </w:numPr>
      <w:spacing w:before="200"/>
      <w:outlineLvl w:val="6"/>
    </w:pPr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650"/>
    <w:pPr>
      <w:keepNext/>
      <w:keepLines/>
      <w:numPr>
        <w:ilvl w:val="7"/>
        <w:numId w:val="1"/>
      </w:numPr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65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F6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C6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F6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6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C6F6F"/>
  </w:style>
  <w:style w:type="character" w:customStyle="1" w:styleId="Heading1Char">
    <w:name w:val="Heading 1 Char"/>
    <w:basedOn w:val="DefaultParagraphFont"/>
    <w:link w:val="Heading1"/>
    <w:rsid w:val="00A80265"/>
    <w:rPr>
      <w:rFonts w:ascii="Arial Narrow" w:hAnsi="Arial Narrow"/>
      <w:color w:val="006EB2"/>
      <w:sz w:val="36"/>
    </w:rPr>
  </w:style>
  <w:style w:type="character" w:customStyle="1" w:styleId="Heading2Char">
    <w:name w:val="Heading 2 Char"/>
    <w:basedOn w:val="DefaultParagraphFont"/>
    <w:link w:val="Heading2"/>
    <w:rsid w:val="006E78A8"/>
    <w:rPr>
      <w:rFonts w:ascii="Arial Narrow" w:hAnsi="Arial Narrow"/>
      <w:b/>
      <w:color w:val="548DD4" w:themeColor="text2" w:themeTint="99"/>
      <w:sz w:val="28"/>
    </w:rPr>
  </w:style>
  <w:style w:type="character" w:customStyle="1" w:styleId="Heading3Char">
    <w:name w:val="Heading 3 Char"/>
    <w:basedOn w:val="DefaultParagraphFont"/>
    <w:link w:val="Heading3"/>
    <w:rsid w:val="00FB6650"/>
    <w:rPr>
      <w:rFonts w:ascii="Arial" w:eastAsiaTheme="majorEastAsia" w:hAnsi="Arial" w:cs="Arial"/>
      <w:bCs/>
      <w:color w:val="03426D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FB6650"/>
    <w:rPr>
      <w:rFonts w:ascii="Arial" w:eastAsiaTheme="majorEastAsia" w:hAnsi="Arial" w:cs="Arial"/>
      <w:b/>
      <w:bCs/>
      <w:iCs/>
      <w:color w:val="056DB1"/>
      <w:szCs w:val="24"/>
    </w:rPr>
  </w:style>
  <w:style w:type="character" w:customStyle="1" w:styleId="Heading5Char">
    <w:name w:val="Heading 5 Char"/>
    <w:basedOn w:val="DefaultParagraphFont"/>
    <w:link w:val="Heading5"/>
    <w:rsid w:val="00FB6650"/>
    <w:rPr>
      <w:rFonts w:ascii="Arial" w:eastAsiaTheme="majorEastAsia" w:hAnsi="Arial" w:cstheme="majorBidi"/>
      <w:b/>
      <w:color w:val="03426D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FB6650"/>
    <w:rPr>
      <w:rFonts w:ascii="Arial" w:eastAsiaTheme="majorEastAsia" w:hAnsi="Arial" w:cstheme="majorBidi"/>
      <w:b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650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650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6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B66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6650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B2D43"/>
    <w:pPr>
      <w:keepNext/>
      <w:pBdr>
        <w:bottom w:val="single" w:sz="4" w:space="1" w:color="FFC425"/>
      </w:pBdr>
      <w:spacing w:after="600"/>
      <w:jc w:val="center"/>
      <w:outlineLvl w:val="0"/>
    </w:pPr>
    <w:rPr>
      <w:rFonts w:ascii="Arial" w:eastAsiaTheme="majorEastAsia" w:hAnsi="Arial" w:cs="Arial"/>
      <w:b/>
      <w:bCs/>
      <w:color w:val="03426D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B2D43"/>
    <w:rPr>
      <w:rFonts w:ascii="Arial" w:eastAsiaTheme="majorEastAsia" w:hAnsi="Arial" w:cs="Arial"/>
      <w:b/>
      <w:bCs/>
      <w:color w:val="03426D"/>
      <w:sz w:val="40"/>
      <w:szCs w:val="40"/>
    </w:rPr>
  </w:style>
  <w:style w:type="paragraph" w:customStyle="1" w:styleId="FactSheet">
    <w:name w:val="Fact Sheet"/>
    <w:basedOn w:val="Normal"/>
    <w:link w:val="FactSheetChar"/>
    <w:qFormat/>
    <w:rsid w:val="0007231F"/>
    <w:pPr>
      <w:spacing w:after="0"/>
      <w:jc w:val="right"/>
    </w:pPr>
    <w:rPr>
      <w:rFonts w:ascii="Arial" w:hAnsi="Arial" w:cs="Arial"/>
      <w:b/>
      <w:color w:val="006EB2"/>
      <w:sz w:val="44"/>
    </w:rPr>
  </w:style>
  <w:style w:type="character" w:customStyle="1" w:styleId="FactSheetChar">
    <w:name w:val="Fact Sheet Char"/>
    <w:basedOn w:val="DefaultParagraphFont"/>
    <w:link w:val="FactSheet"/>
    <w:rsid w:val="0007231F"/>
    <w:rPr>
      <w:rFonts w:ascii="Arial" w:hAnsi="Arial" w:cs="Arial"/>
      <w:b/>
      <w:color w:val="006EB2"/>
      <w:sz w:val="44"/>
    </w:rPr>
  </w:style>
  <w:style w:type="paragraph" w:customStyle="1" w:styleId="DateHeader">
    <w:name w:val="Date Header"/>
    <w:basedOn w:val="Normal"/>
    <w:link w:val="DateHeaderChar"/>
    <w:qFormat/>
    <w:rsid w:val="0007231F"/>
    <w:pPr>
      <w:spacing w:after="0"/>
      <w:jc w:val="right"/>
    </w:pPr>
    <w:rPr>
      <w:rFonts w:ascii="Arial" w:hAnsi="Arial" w:cs="Arial"/>
      <w:b/>
      <w:color w:val="548DD4" w:themeColor="text2" w:themeTint="99"/>
      <w:sz w:val="26"/>
      <w:szCs w:val="26"/>
    </w:rPr>
  </w:style>
  <w:style w:type="character" w:customStyle="1" w:styleId="DateHeaderChar">
    <w:name w:val="Date Header Char"/>
    <w:basedOn w:val="DefaultParagraphFont"/>
    <w:link w:val="DateHeader"/>
    <w:rsid w:val="0007231F"/>
    <w:rPr>
      <w:rFonts w:ascii="Arial" w:hAnsi="Arial" w:cs="Arial"/>
      <w:b/>
      <w:color w:val="548DD4" w:themeColor="text2" w:themeTint="99"/>
      <w:sz w:val="26"/>
      <w:szCs w:val="26"/>
    </w:rPr>
  </w:style>
  <w:style w:type="paragraph" w:customStyle="1" w:styleId="BasicParagraph">
    <w:name w:val="[Basic Paragraph]"/>
    <w:basedOn w:val="Normal"/>
    <w:link w:val="BasicParagraphChar"/>
    <w:uiPriority w:val="99"/>
    <w:rsid w:val="007A00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clipboardtext">
    <w:name w:val="clipboard text"/>
    <w:basedOn w:val="Normal"/>
    <w:uiPriority w:val="99"/>
    <w:rsid w:val="007A00C9"/>
    <w:pPr>
      <w:suppressAutoHyphens/>
      <w:autoSpaceDE w:val="0"/>
      <w:autoSpaceDN w:val="0"/>
      <w:adjustRightInd w:val="0"/>
      <w:spacing w:after="0" w:line="288" w:lineRule="auto"/>
      <w:ind w:left="260"/>
      <w:textAlignment w:val="center"/>
    </w:pPr>
    <w:rPr>
      <w:rFonts w:ascii="Trade Gothic LT Std" w:hAnsi="Trade Gothic LT Std" w:cs="Trade Gothic LT Std"/>
      <w:color w:val="333333"/>
      <w:sz w:val="22"/>
    </w:rPr>
  </w:style>
  <w:style w:type="paragraph" w:customStyle="1" w:styleId="Bulletsquare">
    <w:name w:val="Bullet square"/>
    <w:basedOn w:val="BasicParagraph"/>
    <w:link w:val="BulletsquareChar"/>
    <w:qFormat/>
    <w:rsid w:val="007A00C9"/>
    <w:pPr>
      <w:numPr>
        <w:numId w:val="2"/>
      </w:numPr>
      <w:suppressAutoHyphens/>
      <w:spacing w:before="270"/>
    </w:pPr>
    <w:rPr>
      <w:rFonts w:ascii="Arial Narrow" w:hAnsi="Arial Narrow" w:cs="Trade Gothic LT Std"/>
      <w:b/>
      <w:bCs/>
      <w:color w:val="006EB2"/>
      <w:sz w:val="28"/>
    </w:rPr>
  </w:style>
  <w:style w:type="paragraph" w:customStyle="1" w:styleId="Bullettext">
    <w:name w:val="Bullet text"/>
    <w:basedOn w:val="Normal"/>
    <w:link w:val="BullettextChar"/>
    <w:qFormat/>
    <w:rsid w:val="006B2D43"/>
    <w:pPr>
      <w:numPr>
        <w:numId w:val="6"/>
      </w:numPr>
      <w:ind w:left="270" w:hanging="270"/>
    </w:pPr>
    <w:rPr>
      <w:szCs w:val="23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7A00C9"/>
    <w:rPr>
      <w:rFonts w:ascii="Minion Pro" w:hAnsi="Minion Pro" w:cs="Minion Pro"/>
      <w:color w:val="000000"/>
      <w:sz w:val="24"/>
      <w:szCs w:val="24"/>
    </w:rPr>
  </w:style>
  <w:style w:type="character" w:customStyle="1" w:styleId="BulletsquareChar">
    <w:name w:val="Bullet square Char"/>
    <w:basedOn w:val="BasicParagraphChar"/>
    <w:link w:val="Bulletsquare"/>
    <w:rsid w:val="007A00C9"/>
    <w:rPr>
      <w:rFonts w:ascii="Minion Pro" w:hAnsi="Minion Pro" w:cs="Minion Pro"/>
      <w:color w:val="000000"/>
      <w:sz w:val="24"/>
      <w:szCs w:val="24"/>
    </w:rPr>
  </w:style>
  <w:style w:type="character" w:customStyle="1" w:styleId="BullettextChar">
    <w:name w:val="Bullet text Char"/>
    <w:basedOn w:val="DefaultParagraphFont"/>
    <w:link w:val="Bullettext"/>
    <w:rsid w:val="006B2D43"/>
    <w:rPr>
      <w:rFonts w:ascii="Arial Narrow" w:hAnsi="Arial Narrow"/>
      <w:color w:val="343333"/>
      <w:sz w:val="23"/>
      <w:szCs w:val="23"/>
    </w:rPr>
  </w:style>
  <w:style w:type="paragraph" w:styleId="NoSpacing">
    <w:name w:val="No Spacing"/>
    <w:uiPriority w:val="1"/>
    <w:qFormat/>
    <w:rsid w:val="00A92472"/>
    <w:pPr>
      <w:spacing w:after="0" w:line="240" w:lineRule="auto"/>
    </w:pPr>
    <w:rPr>
      <w:rFonts w:ascii="Calibri" w:eastAsia="Calibri" w:hAnsi="Calibri" w:cs="Arial"/>
      <w:lang w:bidi="he-IL"/>
    </w:rPr>
  </w:style>
  <w:style w:type="paragraph" w:customStyle="1" w:styleId="Default">
    <w:name w:val="Default"/>
    <w:rsid w:val="00A92472"/>
    <w:pPr>
      <w:autoSpaceDE w:val="0"/>
      <w:autoSpaceDN w:val="0"/>
      <w:adjustRightInd w:val="0"/>
      <w:spacing w:after="0" w:line="240" w:lineRule="auto"/>
    </w:pPr>
    <w:rPr>
      <w:rFonts w:ascii="Helvetica Neue LT Std" w:eastAsia="Calibri" w:hAnsi="Helvetica Neue LT Std" w:cs="Helvetica Neue LT Std"/>
      <w:color w:val="000000"/>
      <w:sz w:val="24"/>
      <w:szCs w:val="24"/>
      <w:lang w:bidi="he-IL"/>
    </w:rPr>
  </w:style>
  <w:style w:type="character" w:customStyle="1" w:styleId="A3">
    <w:name w:val="A3"/>
    <w:uiPriority w:val="99"/>
    <w:rsid w:val="00A92472"/>
    <w:rPr>
      <w:rFonts w:cs="Helvetica Neue LT Std"/>
      <w:color w:val="000000"/>
    </w:rPr>
  </w:style>
  <w:style w:type="paragraph" w:styleId="ListParagraph">
    <w:name w:val="List Paragraph"/>
    <w:basedOn w:val="Normal"/>
    <w:uiPriority w:val="34"/>
    <w:qFormat/>
    <w:rsid w:val="00A92472"/>
    <w:pPr>
      <w:ind w:left="720"/>
      <w:contextualSpacing/>
    </w:pPr>
  </w:style>
  <w:style w:type="table" w:styleId="TableGrid">
    <w:name w:val="Table Grid"/>
    <w:basedOn w:val="TableNormal"/>
    <w:uiPriority w:val="59"/>
    <w:rsid w:val="00A92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4D7356"/>
    <w:pPr>
      <w:spacing w:after="0"/>
    </w:pPr>
    <w:rPr>
      <w:i/>
      <w:iCs/>
      <w:color w:val="548DD4" w:themeColor="text2" w:themeTint="99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4D7356"/>
    <w:rPr>
      <w:rFonts w:ascii="Arial Narrow" w:hAnsi="Arial Narrow"/>
      <w:i/>
      <w:iCs/>
      <w:color w:val="548DD4" w:themeColor="text2" w:themeTint="99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4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3E0"/>
    <w:rPr>
      <w:rFonts w:ascii="Arial Narrow" w:hAnsi="Arial Narrow"/>
      <w:color w:val="34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3E0"/>
    <w:rPr>
      <w:rFonts w:ascii="Arial Narrow" w:hAnsi="Arial Narrow"/>
      <w:b/>
      <w:bCs/>
      <w:color w:val="34333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7C1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7467D"/>
    <w:pPr>
      <w:spacing w:after="0" w:line="240" w:lineRule="auto"/>
    </w:pPr>
    <w:rPr>
      <w:rFonts w:ascii="Arial Narrow" w:hAnsi="Arial Narrow"/>
      <w:color w:val="343333"/>
      <w:sz w:val="24"/>
    </w:rPr>
  </w:style>
  <w:style w:type="paragraph" w:customStyle="1" w:styleId="Bodytextblue">
    <w:name w:val="Body text blue"/>
    <w:basedOn w:val="Normal"/>
    <w:qFormat/>
    <w:rsid w:val="00693605"/>
    <w:pPr>
      <w:spacing w:after="480"/>
    </w:pPr>
    <w:rPr>
      <w:color w:val="548DD4" w:themeColor="text2" w:themeTint="99"/>
      <w:sz w:val="30"/>
      <w:szCs w:val="30"/>
    </w:rPr>
  </w:style>
  <w:style w:type="paragraph" w:customStyle="1" w:styleId="Boxtext">
    <w:name w:val="Box text"/>
    <w:basedOn w:val="Normal"/>
    <w:qFormat/>
    <w:rsid w:val="00517D45"/>
    <w:pPr>
      <w:spacing w:after="0"/>
      <w:ind w:left="-36"/>
      <w:jc w:val="both"/>
    </w:pPr>
    <w:rPr>
      <w:i/>
      <w:iCs/>
      <w:color w:val="548DD4" w:themeColor="text2" w:themeTint="99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86FB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6D8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D8A"/>
    <w:rPr>
      <w:rFonts w:ascii="Arial Narrow" w:hAnsi="Arial Narrow"/>
      <w:color w:val="34333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D8A"/>
    <w:rPr>
      <w:vertAlign w:val="superscript"/>
    </w:rPr>
  </w:style>
  <w:style w:type="paragraph" w:customStyle="1" w:styleId="TableHeading">
    <w:name w:val="Table Heading"/>
    <w:basedOn w:val="Normal"/>
    <w:uiPriority w:val="3"/>
    <w:qFormat/>
    <w:rsid w:val="00BE6D8A"/>
    <w:pPr>
      <w:keepNext/>
      <w:spacing w:before="40" w:after="20"/>
      <w:jc w:val="center"/>
    </w:pPr>
    <w:rPr>
      <w:rFonts w:cs="Arial"/>
      <w:b/>
      <w:color w:val="FFFFFF" w:themeColor="background1"/>
      <w:sz w:val="20"/>
    </w:rPr>
  </w:style>
  <w:style w:type="paragraph" w:customStyle="1" w:styleId="TableText">
    <w:name w:val="Table Text"/>
    <w:basedOn w:val="Normal"/>
    <w:uiPriority w:val="3"/>
    <w:qFormat/>
    <w:rsid w:val="00BE6D8A"/>
    <w:pPr>
      <w:spacing w:after="0"/>
    </w:pPr>
    <w:rPr>
      <w:rFonts w:cs="Arial"/>
      <w:color w:val="auto"/>
      <w:sz w:val="20"/>
    </w:rPr>
  </w:style>
  <w:style w:type="table" w:customStyle="1" w:styleId="NLCTable">
    <w:name w:val="NLC Table"/>
    <w:basedOn w:val="TableNormal"/>
    <w:uiPriority w:val="99"/>
    <w:qFormat/>
    <w:rsid w:val="009B0D84"/>
    <w:pPr>
      <w:spacing w:after="0" w:line="240" w:lineRule="auto"/>
    </w:pPr>
    <w:rPr>
      <w:rFonts w:ascii="Arial Narrow" w:hAnsi="Arial Narrow"/>
      <w:sz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</w:trPr>
    <w:tblStylePr w:type="firstRow">
      <w:pPr>
        <w:jc w:val="center"/>
      </w:pPr>
      <w:rPr>
        <w:color w:val="FFFFFF" w:themeColor="background1"/>
      </w:rPr>
      <w:tblPr/>
      <w:trPr>
        <w:tblHeader/>
      </w:trPr>
      <w:tcPr>
        <w:shd w:val="clear" w:color="auto" w:fill="365F91" w:themeFill="accent1" w:themeFillShade="BF"/>
      </w:tcPr>
    </w:tblStylePr>
    <w:tblStylePr w:type="la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E2F3FE"/>
      </w:tcPr>
    </w:tblStylePr>
    <w:tblStylePr w:type="lastCol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FFF1C9"/>
      </w:tcPr>
    </w:tblStylePr>
  </w:style>
  <w:style w:type="paragraph" w:customStyle="1" w:styleId="TableBullet">
    <w:name w:val="Table Bullet"/>
    <w:basedOn w:val="TableText"/>
    <w:uiPriority w:val="3"/>
    <w:qFormat/>
    <w:rsid w:val="009B0D84"/>
    <w:pPr>
      <w:numPr>
        <w:numId w:val="14"/>
      </w:numPr>
      <w:tabs>
        <w:tab w:val="left" w:pos="180"/>
        <w:tab w:val="left" w:pos="216"/>
      </w:tabs>
      <w:ind w:left="187" w:hanging="187"/>
    </w:pPr>
  </w:style>
  <w:style w:type="paragraph" w:customStyle="1" w:styleId="TableDash">
    <w:name w:val="Table Dash"/>
    <w:basedOn w:val="TableBullet"/>
    <w:uiPriority w:val="3"/>
    <w:qFormat/>
    <w:rsid w:val="009B0D84"/>
    <w:pPr>
      <w:numPr>
        <w:numId w:val="15"/>
      </w:numPr>
      <w:tabs>
        <w:tab w:val="clear" w:pos="180"/>
        <w:tab w:val="clear" w:pos="216"/>
        <w:tab w:val="left" w:pos="378"/>
      </w:tabs>
      <w:ind w:left="389" w:hanging="18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B0D8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0D84"/>
    <w:rPr>
      <w:rFonts w:ascii="Arial Narrow" w:hAnsi="Arial Narrow"/>
      <w:color w:val="34333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0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thit.gov/" TargetMode="External"/><Relationship Id="rId2" Type="http://schemas.openxmlformats.org/officeDocument/2006/relationships/hyperlink" Target="http://www.chcf.org/publications/2011/05/measuring-impact-patient-portals" TargetMode="External"/><Relationship Id="rId1" Type="http://schemas.openxmlformats.org/officeDocument/2006/relationships/hyperlink" Target="http://171.67.114.118/content/16/2/267.full.pdf+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Report</b:SourceType>
    <b:Guid>{24313BA1-09C9-412E-B0BF-98D0DDB3AAAD}</b:Guid>
    <b:RefOrder>1</b:RefOrder>
  </b:Source>
</b:Sources>
</file>

<file path=customXml/itemProps1.xml><?xml version="1.0" encoding="utf-8"?>
<ds:datastoreItem xmlns:ds="http://schemas.openxmlformats.org/officeDocument/2006/customXml" ds:itemID="{CDC97229-4269-4E8D-99F9-A9B81F14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Patient Portals in Ambulatory Care Settings</vt:lpstr>
    </vt:vector>
  </TitlesOfParts>
  <Company>Booz Allen Hamilton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Patient Portals in Ambulatory Care Settings</dc:title>
  <dc:subject>Fact Sheet</dc:subject>
  <dc:creator>Health Information Technology Research Center</dc:creator>
  <cp:lastModifiedBy>Keesey, Peter (HHS/ONC)</cp:lastModifiedBy>
  <cp:revision>2</cp:revision>
  <cp:lastPrinted>2012-06-22T14:26:00Z</cp:lastPrinted>
  <dcterms:created xsi:type="dcterms:W3CDTF">2014-01-16T21:05:00Z</dcterms:created>
  <dcterms:modified xsi:type="dcterms:W3CDTF">2014-01-16T21:05:00Z</dcterms:modified>
</cp:coreProperties>
</file>